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6791" w14:textId="7CE41AD8"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7</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ja-JP"/>
        </w:rPr>
        <w:t>2</w:t>
      </w:r>
      <w:r w:rsidR="009E650E">
        <w:rPr>
          <w:rFonts w:ascii="Arial" w:hAnsi="Arial" w:cs="Times New Roman" w:hint="eastAsia"/>
          <w:b/>
          <w:bCs/>
          <w:sz w:val="24"/>
          <w:szCs w:val="20"/>
          <w:lang w:val="en-GB" w:eastAsia="zh-CN"/>
        </w:rPr>
        <w:t>016046</w:t>
      </w:r>
    </w:p>
    <w:p w14:paraId="6ED80F8C" w14:textId="0F7D64E5"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8531B1">
        <w:rPr>
          <w:rFonts w:ascii="Arial" w:hAnsi="Arial"/>
          <w:b/>
          <w:sz w:val="24"/>
          <w:szCs w:val="24"/>
          <w:lang w:eastAsia="zh-CN"/>
        </w:rPr>
        <w:t>Nov</w:t>
      </w:r>
      <w:r>
        <w:rPr>
          <w:rFonts w:ascii="Arial" w:hAnsi="Arial"/>
          <w:b/>
          <w:sz w:val="24"/>
          <w:szCs w:val="24"/>
          <w:lang w:eastAsia="zh-CN"/>
        </w:rPr>
        <w:t>.2 - Nov.</w:t>
      </w:r>
      <w:r w:rsidR="008531B1">
        <w:rPr>
          <w:rFonts w:ascii="Arial" w:hAnsi="Arial"/>
          <w:b/>
          <w:sz w:val="24"/>
          <w:szCs w:val="24"/>
          <w:lang w:eastAsia="zh-CN"/>
        </w:rPr>
        <w:t>13</w:t>
      </w:r>
      <w:r w:rsidRPr="00554399">
        <w:rPr>
          <w:rFonts w:ascii="Arial" w:hAnsi="Arial"/>
          <w:b/>
          <w:sz w:val="24"/>
          <w:szCs w:val="24"/>
          <w:lang w:eastAsia="zh-CN"/>
        </w:rPr>
        <w:t>, 202</w:t>
      </w:r>
      <w:r>
        <w:rPr>
          <w:rFonts w:ascii="Arial" w:hAnsi="Arial" w:cs="Times New Roman"/>
          <w:b/>
          <w:sz w:val="24"/>
          <w:szCs w:val="20"/>
          <w:lang w:val="en-GB"/>
        </w:rPr>
        <w:t>0</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343444F"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A965E9">
        <w:rPr>
          <w:rFonts w:ascii="Arial" w:eastAsia="Calibri" w:hAnsi="Arial" w:cs="Arial"/>
          <w:b/>
          <w:bCs/>
          <w:sz w:val="24"/>
          <w:lang w:val="en-GB"/>
        </w:rPr>
        <w:t>performance of CSI-RS based measurements</w:t>
      </w:r>
    </w:p>
    <w:p w14:paraId="53921647" w14:textId="428D40C1"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FF6DAE">
        <w:rPr>
          <w:rFonts w:ascii="Arial" w:eastAsia="MS Mincho" w:hAnsi="Arial" w:cs="Arial"/>
          <w:b/>
          <w:bCs/>
          <w:sz w:val="24"/>
          <w:szCs w:val="20"/>
          <w:lang w:val="en-GB"/>
        </w:rPr>
        <w:t>7.14.</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12B76900" w:rsidR="00E35CDA" w:rsidRDefault="00F76141" w:rsidP="00F904DF">
      <w:pPr>
        <w:spacing w:before="120" w:after="120" w:line="256" w:lineRule="auto"/>
        <w:jc w:val="both"/>
      </w:pPr>
      <w:r>
        <w:t>During RAN#</w:t>
      </w:r>
      <w:r w:rsidR="001A3611">
        <w:t>9</w:t>
      </w:r>
      <w:r w:rsidR="00E35CDA">
        <w:rPr>
          <w:rFonts w:hint="eastAsia"/>
          <w:lang w:eastAsia="zh-CN"/>
        </w:rPr>
        <w:t>6</w:t>
      </w:r>
      <w:r w:rsidR="00CF771F">
        <w:t>-</w:t>
      </w:r>
      <w:r w:rsidR="00FC5F79">
        <w:t>e</w:t>
      </w:r>
      <w:r>
        <w:t xml:space="preserve"> meeting, </w:t>
      </w:r>
      <w:r w:rsidR="00681201">
        <w:t xml:space="preserve">it was agreed to follow </w:t>
      </w:r>
      <w:r w:rsidR="00E35CDA">
        <w:t xml:space="preserve">the single FFT </w:t>
      </w:r>
      <w:r w:rsidR="00681201">
        <w:t xml:space="preserve">assumption and the UE is assumed using the serving cell timing for CSI-RS based intra-frequency measurements in Rel16 as below [1]. As the timing of </w:t>
      </w:r>
      <w:proofErr w:type="spellStart"/>
      <w:r w:rsidR="00681201">
        <w:t>associatedSSB</w:t>
      </w:r>
      <w:proofErr w:type="spellEnd"/>
      <w:r w:rsidR="00681201">
        <w:t xml:space="preserve"> may be different from the serving cell timing, the measurement performance may be degraded due to the timing difference hence needs to be discussed. In addition, the measurement delay requirements</w:t>
      </w:r>
      <w:r w:rsidR="00FF6DAE">
        <w:t xml:space="preserve"> were not concluded due to different views on the number of samples</w:t>
      </w:r>
      <w:r w:rsidR="00681201">
        <w:t>. In this paper we are discussing these performance related aspects.</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0B1BF553">
                <wp:extent cx="5937250" cy="704850"/>
                <wp:effectExtent l="0" t="0" r="254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704850"/>
                        </a:xfrm>
                        <a:prstGeom prst="rect">
                          <a:avLst/>
                        </a:prstGeom>
                        <a:solidFill>
                          <a:srgbClr val="FFFFFF"/>
                        </a:solidFill>
                        <a:ln w="9525">
                          <a:solidFill>
                            <a:srgbClr val="000000"/>
                          </a:solidFill>
                          <a:miter lim="800000"/>
                          <a:headEnd/>
                          <a:tailEnd/>
                        </a:ln>
                      </wps:spPr>
                      <wps:txbx>
                        <w:txbxContent>
                          <w:p w14:paraId="6C9E09C7" w14:textId="77777777" w:rsidR="0055462E" w:rsidRPr="00E35CDA" w:rsidRDefault="0055462E" w:rsidP="00681201">
                            <w:pPr>
                              <w:numPr>
                                <w:ilvl w:val="1"/>
                                <w:numId w:val="7"/>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Rel-16 CSI-RS based measurement requirements are based on Single FFT implementation</w:t>
                            </w:r>
                          </w:p>
                          <w:p w14:paraId="05EA0F68" w14:textId="77777777" w:rsidR="0055462E" w:rsidRPr="00E35CDA" w:rsidRDefault="0055462E" w:rsidP="00681201">
                            <w:pPr>
                              <w:numPr>
                                <w:ilvl w:val="1"/>
                                <w:numId w:val="7"/>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UE supports using the serving cell timing for CSI-RS based L3 measurement for intra-frequency measurements in Rel-16</w:t>
                            </w:r>
                          </w:p>
                          <w:p w14:paraId="4C274C66" w14:textId="01223BCB" w:rsidR="0055462E" w:rsidRPr="00E35CDA" w:rsidRDefault="0055462E" w:rsidP="00681201">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Note: the measurement degradation can be expected for the case when timing difference is larger than CP and it can be discussed in the performance part</w:t>
                            </w: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">
                <v:textbox inset="0,,0">
                  <w:txbxContent>
                    <w:p w14:paraId="6C9E09C7" w14:textId="77777777" w:rsidR="0055462E" w:rsidRPr="00E35CDA" w:rsidRDefault="0055462E" w:rsidP="00681201">
                      <w:pPr>
                        <w:numPr>
                          <w:ilvl w:val="1"/>
                          <w:numId w:val="7"/>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Rel-16 CSI-RS based measurement requirements are based on Single FFT implementation</w:t>
                      </w:r>
                    </w:p>
                    <w:p w14:paraId="05EA0F68" w14:textId="77777777" w:rsidR="0055462E" w:rsidRPr="00E35CDA" w:rsidRDefault="0055462E" w:rsidP="00681201">
                      <w:pPr>
                        <w:numPr>
                          <w:ilvl w:val="1"/>
                          <w:numId w:val="7"/>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UE supports using the serving cell timing for CSI-RS based L3 measurement for intra-frequency measurements in Rel-16</w:t>
                      </w:r>
                    </w:p>
                    <w:p w14:paraId="4C274C66" w14:textId="01223BCB" w:rsidR="0055462E" w:rsidRPr="00E35CDA" w:rsidRDefault="0055462E" w:rsidP="00681201">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E35CDA">
                        <w:rPr>
                          <w:rFonts w:asciiTheme="minorHAnsi" w:eastAsiaTheme="minorEastAsia" w:hAnsi="Calibri"/>
                          <w:color w:val="000000" w:themeColor="text1"/>
                          <w:kern w:val="24"/>
                          <w:sz w:val="18"/>
                          <w:szCs w:val="18"/>
                          <w:lang w:eastAsia="zh-CN"/>
                        </w:rPr>
                        <w:t>Note: the measurement degradation can be expected for the case when timing difference is larger than CP and it can be discussed in the performance part</w:t>
                      </w: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5739A853" w14:textId="0AB967C8" w:rsidR="0065580D" w:rsidRDefault="004A46AD" w:rsidP="004A46AD">
      <w:pPr>
        <w:spacing w:after="120"/>
        <w:jc w:val="both"/>
      </w:pPr>
      <w:r>
        <w:rPr>
          <w:lang w:eastAsia="zh-CN"/>
        </w:rPr>
        <w:t>In Rel16, it</w:t>
      </w:r>
      <w:r w:rsidR="00B3289C">
        <w:rPr>
          <w:lang w:eastAsia="zh-CN"/>
        </w:rPr>
        <w:t xml:space="preserve"> was agreed to define the CSI-RS based measurement requirement </w:t>
      </w:r>
      <w:r>
        <w:rPr>
          <w:lang w:eastAsia="zh-CN"/>
        </w:rPr>
        <w:t xml:space="preserve">only if </w:t>
      </w:r>
      <w:proofErr w:type="spellStart"/>
      <w:r w:rsidRPr="0065580D">
        <w:rPr>
          <w:i/>
          <w:iCs/>
          <w:lang w:eastAsia="zh-CN"/>
        </w:rPr>
        <w:t>associatedSSB</w:t>
      </w:r>
      <w:proofErr w:type="spellEnd"/>
      <w:r>
        <w:rPr>
          <w:lang w:eastAsia="zh-CN"/>
        </w:rPr>
        <w:t xml:space="preserve"> is configured and detected </w:t>
      </w:r>
      <w:r w:rsidR="00997262">
        <w:rPr>
          <w:lang w:eastAsia="zh-CN"/>
        </w:rPr>
        <w:t>by the UE.</w:t>
      </w:r>
      <w:r>
        <w:rPr>
          <w:lang w:eastAsia="zh-CN"/>
        </w:rPr>
        <w:t xml:space="preserve"> According to </w:t>
      </w:r>
      <w:r w:rsidR="00997262">
        <w:rPr>
          <w:lang w:eastAsia="zh-CN"/>
        </w:rPr>
        <w:t xml:space="preserve">3GPP TS 38.214, </w:t>
      </w:r>
      <w:r w:rsidR="00045940">
        <w:rPr>
          <w:lang w:eastAsia="zh-CN"/>
        </w:rPr>
        <w:t xml:space="preserve">the UE </w:t>
      </w:r>
      <w:r>
        <w:t xml:space="preserve">may base the timing of the CSI-RS resource on the timing of the cell given by the </w:t>
      </w:r>
      <w:proofErr w:type="spellStart"/>
      <w:r>
        <w:rPr>
          <w:i/>
          <w:lang w:eastAsia="ja-JP"/>
        </w:rPr>
        <w:t>cellId</w:t>
      </w:r>
      <w:proofErr w:type="spellEnd"/>
      <w:r>
        <w:t xml:space="preserve"> of the CSI-RS resource configuration. It is understood the CSI-RS resource </w:t>
      </w:r>
      <w:r w:rsidR="0065580D">
        <w:t xml:space="preserve">should have been measured properly using the </w:t>
      </w:r>
      <w:r>
        <w:t xml:space="preserve">timing of </w:t>
      </w:r>
      <w:proofErr w:type="spellStart"/>
      <w:r w:rsidRPr="0065580D">
        <w:rPr>
          <w:i/>
          <w:iCs/>
        </w:rPr>
        <w:t>associatedSSB</w:t>
      </w:r>
      <w:proofErr w:type="spellEnd"/>
      <w:r>
        <w:t>.</w:t>
      </w:r>
      <w:r w:rsidR="0065580D">
        <w:t xml:space="preserve"> However, with single FFT implementation, the serving cell timing is assumed for CSI-RS </w:t>
      </w:r>
      <w:r w:rsidR="00523BC3">
        <w:t>based intra-</w:t>
      </w:r>
      <w:r w:rsidR="00F724C8">
        <w:t>frequency</w:t>
      </w:r>
      <w:r w:rsidR="00523BC3">
        <w:t xml:space="preserve"> </w:t>
      </w:r>
      <w:r w:rsidR="0065580D">
        <w:t xml:space="preserve">measurement. The CSI-RS resources are then measured with a time shift from its real timing i.e. the timing of the </w:t>
      </w:r>
      <w:proofErr w:type="spellStart"/>
      <w:r w:rsidR="0065580D" w:rsidRPr="00523BC3">
        <w:rPr>
          <w:i/>
          <w:iCs/>
        </w:rPr>
        <w:t>associatedSSB</w:t>
      </w:r>
      <w:proofErr w:type="spellEnd"/>
      <w:r w:rsidR="0065580D">
        <w:t xml:space="preserve">. </w:t>
      </w:r>
      <w:r w:rsidR="003822A3">
        <w:rPr>
          <w:lang w:eastAsia="zh-CN"/>
        </w:rPr>
        <w:t xml:space="preserve">Similarly, for the CSI-RS based inter-frequency measurements, if single FFT is applied to the multiple cell measurements on the same layer, there may be timing difference between the timing of the single FFT and the timing of respective </w:t>
      </w:r>
      <w:r w:rsidR="003822A3">
        <w:rPr>
          <w:rFonts w:hint="eastAsia"/>
          <w:lang w:eastAsia="zh-CN"/>
        </w:rPr>
        <w:t>cells.</w:t>
      </w:r>
      <w:r w:rsidR="003822A3" w:rsidRPr="003822A3">
        <w:rPr>
          <w:lang w:eastAsia="zh-CN"/>
        </w:rPr>
        <w:t xml:space="preserve"> </w:t>
      </w:r>
      <w:r w:rsidR="003822A3">
        <w:rPr>
          <w:lang w:eastAsia="zh-CN"/>
        </w:rPr>
        <w:t>The performance impact due to the timing difference needs to be studied.</w:t>
      </w:r>
    </w:p>
    <w:p w14:paraId="2269FFEC" w14:textId="361E0C86" w:rsidR="00C7320F" w:rsidRDefault="00C7320F" w:rsidP="00C7320F">
      <w:pPr>
        <w:spacing w:after="120"/>
        <w:jc w:val="center"/>
        <w:rPr>
          <w:lang w:eastAsia="zh-CN"/>
        </w:rPr>
      </w:pPr>
      <w:r w:rsidRPr="00B3289C">
        <w:rPr>
          <w:noProof/>
          <w:sz w:val="16"/>
          <w:szCs w:val="16"/>
        </w:rPr>
        <mc:AlternateContent>
          <mc:Choice Requires="wps">
            <w:drawing>
              <wp:inline distT="0" distB="0" distL="0" distR="0" wp14:anchorId="39D34978" wp14:editId="0DCA04D6">
                <wp:extent cx="6013450" cy="1644650"/>
                <wp:effectExtent l="0" t="0" r="25400"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644650"/>
                        </a:xfrm>
                        <a:prstGeom prst="rect">
                          <a:avLst/>
                        </a:prstGeom>
                        <a:solidFill>
                          <a:srgbClr val="FFFFFF"/>
                        </a:solidFill>
                        <a:ln w="9525">
                          <a:solidFill>
                            <a:srgbClr val="000000"/>
                          </a:solidFill>
                          <a:miter lim="800000"/>
                          <a:headEnd/>
                          <a:tailEnd/>
                        </a:ln>
                      </wps:spPr>
                      <wps:txbx>
                        <w:txbxContent>
                          <w:p w14:paraId="38A365A7" w14:textId="77777777" w:rsidR="0055462E" w:rsidRDefault="0055462E" w:rsidP="00C7320F">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 xml:space="preserve">is not configured, the UE shall perform measurements based on </w:t>
                            </w:r>
                            <w:r>
                              <w:rPr>
                                <w:i/>
                              </w:rPr>
                              <w:t xml:space="preserve">CSI-RS-Resource-Mobility </w:t>
                            </w:r>
                            <w:r>
                              <w:t>and the UE may base the timing of the CSI-RS resource on the timing of the serving cell.</w:t>
                            </w:r>
                          </w:p>
                          <w:p w14:paraId="6F7F979C" w14:textId="77777777" w:rsidR="0055462E" w:rsidRDefault="0055462E" w:rsidP="00C7320F">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 xml:space="preserve">']. </w:t>
                            </w:r>
                          </w:p>
                          <w:p w14:paraId="788DC92F" w14:textId="77777777" w:rsidR="0055462E" w:rsidRPr="002B7AE6" w:rsidRDefault="0055462E"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39D34978" id="_x0000_s1027" type="#_x0000_t202" style="width:473.5pt;height:1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">
                <v:textbox>
                  <w:txbxContent>
                    <w:p w14:paraId="38A365A7" w14:textId="77777777" w:rsidR="0055462E" w:rsidRDefault="0055462E" w:rsidP="00C7320F">
                      <w:r>
                        <w:t xml:space="preserve">If a UE is configured with the higher layer parameter </w:t>
                      </w:r>
                      <w:r>
                        <w:rPr>
                          <w:i/>
                        </w:rPr>
                        <w:t xml:space="preserve">CSI-RS-Resource-Mobility </w:t>
                      </w:r>
                      <w:r>
                        <w:t xml:space="preserve">and the higher layer parameter </w:t>
                      </w:r>
                      <w:r>
                        <w:rPr>
                          <w:i/>
                        </w:rPr>
                        <w:t xml:space="preserve">associatedSSB </w:t>
                      </w:r>
                      <w:r>
                        <w:t xml:space="preserve">is not configured, the UE shall perform measurements based on </w:t>
                      </w:r>
                      <w:r>
                        <w:rPr>
                          <w:i/>
                        </w:rPr>
                        <w:t xml:space="preserve">CSI-RS-Resource-Mobility </w:t>
                      </w:r>
                      <w:r>
                        <w:t>and the UE may base the timing of the CSI-RS resource on the timing of the serving cell.</w:t>
                      </w:r>
                    </w:p>
                    <w:p w14:paraId="6F7F979C" w14:textId="77777777" w:rsidR="0055462E" w:rsidRDefault="0055462E" w:rsidP="00C7320F">
                      <w:r>
                        <w:t xml:space="preserve">If a UE is configured with the higher layer parameters </w:t>
                      </w:r>
                      <w:r>
                        <w:rPr>
                          <w:i/>
                        </w:rPr>
                        <w:t xml:space="preserve">CSI-RS-Resource-Mobility </w:t>
                      </w:r>
                      <w:r>
                        <w:t xml:space="preserve">and </w:t>
                      </w:r>
                      <w:r>
                        <w:rPr>
                          <w:i/>
                        </w:rPr>
                        <w:t>associatedSSB</w:t>
                      </w:r>
                      <w:r>
                        <w:t xml:space="preserve">, the UE may base the timing of the CSI-RS resource on the timing of the cell given by the </w:t>
                      </w:r>
                      <w:r>
                        <w:rPr>
                          <w:i/>
                          <w:lang w:eastAsia="ja-JP"/>
                        </w:rPr>
                        <w:t>cellId</w:t>
                      </w:r>
                      <w:r>
                        <w:t xml:space="preserve"> of the CSI-RS resource configuration. Additionally, for a given CSI-RS resource, if the associated SS/PBCH block is configured but not detected by the UE, the UE is not required to monitor the corresponding CSI-RS resource. The higher layer parameter </w:t>
                      </w:r>
                      <w:r>
                        <w:rPr>
                          <w:i/>
                        </w:rPr>
                        <w:t>isQuasiColocated</w:t>
                      </w:r>
                      <w:r>
                        <w:t xml:space="preserve"> indicates whether the associated SS/PBCH block given by the </w:t>
                      </w:r>
                      <w:r>
                        <w:rPr>
                          <w:i/>
                        </w:rPr>
                        <w:t>associatedSSB</w:t>
                      </w:r>
                      <w:r>
                        <w:t xml:space="preserve"> and the CSI-RS resource(s) are quasi co-located with respect to ['QCL-TypeD']. </w:t>
                      </w:r>
                    </w:p>
                    <w:p w14:paraId="788DC92F" w14:textId="77777777" w:rsidR="0055462E" w:rsidRPr="002B7AE6" w:rsidRDefault="0055462E"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1F437994" w14:textId="1716658A" w:rsidR="00523BC3" w:rsidRPr="00523BC3" w:rsidRDefault="0028683B" w:rsidP="00997262">
      <w:pPr>
        <w:spacing w:after="120"/>
        <w:jc w:val="both"/>
        <w:rPr>
          <w:b/>
          <w:bCs/>
        </w:rPr>
      </w:pPr>
      <w:r w:rsidRPr="00523BC3">
        <w:rPr>
          <w:b/>
          <w:bCs/>
          <w:lang w:eastAsia="zh-CN"/>
        </w:rPr>
        <w:t>Observation#</w:t>
      </w:r>
      <w:r w:rsidR="001A4182" w:rsidRPr="00523BC3">
        <w:rPr>
          <w:b/>
          <w:bCs/>
          <w:lang w:eastAsia="zh-CN"/>
        </w:rPr>
        <w:t>1</w:t>
      </w:r>
      <w:r w:rsidRPr="00523BC3">
        <w:rPr>
          <w:b/>
          <w:bCs/>
          <w:lang w:eastAsia="zh-CN"/>
        </w:rPr>
        <w:t xml:space="preserve">: If </w:t>
      </w:r>
      <w:proofErr w:type="spellStart"/>
      <w:r w:rsidRPr="00523BC3">
        <w:rPr>
          <w:b/>
          <w:bCs/>
          <w:i/>
          <w:iCs/>
          <w:lang w:eastAsia="zh-CN"/>
        </w:rPr>
        <w:t>associatedSSB</w:t>
      </w:r>
      <w:proofErr w:type="spellEnd"/>
      <w:r w:rsidRPr="00523BC3">
        <w:rPr>
          <w:b/>
          <w:bCs/>
          <w:lang w:eastAsia="zh-CN"/>
        </w:rPr>
        <w:t xml:space="preserve"> is configured, </w:t>
      </w:r>
      <w:r w:rsidR="00523BC3" w:rsidRPr="00523BC3">
        <w:rPr>
          <w:b/>
          <w:bCs/>
        </w:rPr>
        <w:t xml:space="preserve">the CSI-RS resources are measured with a time </w:t>
      </w:r>
      <w:r w:rsidR="00611950">
        <w:rPr>
          <w:b/>
          <w:bCs/>
        </w:rPr>
        <w:t>difference</w:t>
      </w:r>
      <w:r w:rsidR="00523BC3" w:rsidRPr="00523BC3">
        <w:rPr>
          <w:b/>
          <w:bCs/>
        </w:rPr>
        <w:t xml:space="preserve"> from its real timing i.e. the timing of the </w:t>
      </w:r>
      <w:proofErr w:type="spellStart"/>
      <w:r w:rsidR="00523BC3" w:rsidRPr="00523BC3">
        <w:rPr>
          <w:b/>
          <w:bCs/>
          <w:i/>
          <w:iCs/>
        </w:rPr>
        <w:t>associatedSSB</w:t>
      </w:r>
      <w:proofErr w:type="spellEnd"/>
      <w:r w:rsidR="00523BC3" w:rsidRPr="00523BC3">
        <w:rPr>
          <w:b/>
          <w:bCs/>
        </w:rPr>
        <w:t>.</w:t>
      </w:r>
    </w:p>
    <w:p w14:paraId="46EB64F0" w14:textId="09D70832" w:rsidR="008526B9" w:rsidRDefault="004D0784" w:rsidP="00997262">
      <w:pPr>
        <w:spacing w:after="120"/>
        <w:jc w:val="both"/>
        <w:rPr>
          <w:lang w:eastAsia="zh-CN"/>
        </w:rPr>
      </w:pPr>
      <w:r>
        <w:rPr>
          <w:lang w:eastAsia="zh-CN"/>
        </w:rPr>
        <w:t xml:space="preserve">We have simulated the performance </w:t>
      </w:r>
      <w:r w:rsidR="00020BE1">
        <w:rPr>
          <w:lang w:eastAsia="zh-CN"/>
        </w:rPr>
        <w:t xml:space="preserve">under </w:t>
      </w:r>
      <w:r w:rsidR="00F724C8">
        <w:rPr>
          <w:lang w:eastAsia="zh-CN"/>
        </w:rPr>
        <w:t>different</w:t>
      </w:r>
      <w:r>
        <w:rPr>
          <w:lang w:eastAsia="zh-CN"/>
        </w:rPr>
        <w:t xml:space="preserve"> timing difference </w:t>
      </w:r>
      <w:r w:rsidR="00020BE1">
        <w:rPr>
          <w:lang w:eastAsia="zh-CN"/>
        </w:rPr>
        <w:t>ranging from 0us to 5us</w:t>
      </w:r>
      <w:r>
        <w:rPr>
          <w:lang w:eastAsia="zh-CN"/>
        </w:rPr>
        <w:t>.</w:t>
      </w:r>
      <w:r w:rsidR="00020BE1">
        <w:rPr>
          <w:lang w:eastAsia="zh-CN"/>
        </w:rPr>
        <w:t xml:space="preserve"> </w:t>
      </w:r>
      <w:r w:rsidR="006B7FE2">
        <w:rPr>
          <w:lang w:eastAsia="zh-CN"/>
        </w:rPr>
        <w:t xml:space="preserve">In practice, the timing difference </w:t>
      </w:r>
      <w:r w:rsidR="00020BE1">
        <w:rPr>
          <w:lang w:eastAsia="zh-CN"/>
        </w:rPr>
        <w:t xml:space="preserve">comprises an up to 3us cell phase synchronization error; it </w:t>
      </w:r>
      <w:r w:rsidR="006B7FE2">
        <w:rPr>
          <w:lang w:eastAsia="zh-CN"/>
        </w:rPr>
        <w:t xml:space="preserve">may </w:t>
      </w:r>
      <w:r w:rsidR="00020BE1">
        <w:rPr>
          <w:lang w:eastAsia="zh-CN"/>
        </w:rPr>
        <w:t xml:space="preserve">also </w:t>
      </w:r>
      <w:r w:rsidR="006B7FE2">
        <w:rPr>
          <w:lang w:eastAsia="zh-CN"/>
        </w:rPr>
        <w:t xml:space="preserve">be impacted due to propagation delay, timing advance etc. </w:t>
      </w:r>
      <w:r w:rsidR="00FF4D22">
        <w:rPr>
          <w:lang w:eastAsia="zh-CN"/>
        </w:rPr>
        <w:t xml:space="preserve">The results at different SCSs are shown in Table </w:t>
      </w:r>
      <w:r w:rsidR="00686C11">
        <w:rPr>
          <w:lang w:eastAsia="zh-CN"/>
        </w:rPr>
        <w:t>2</w:t>
      </w:r>
      <w:r w:rsidR="00FF4D22">
        <w:rPr>
          <w:lang w:eastAsia="zh-CN"/>
        </w:rPr>
        <w:t>. It was seen that the performance at lower SCS</w:t>
      </w:r>
      <w:r w:rsidR="00C76449">
        <w:rPr>
          <w:lang w:eastAsia="zh-CN"/>
        </w:rPr>
        <w:t>s</w:t>
      </w:r>
      <w:r w:rsidR="00FF4D22">
        <w:rPr>
          <w:lang w:eastAsia="zh-CN"/>
        </w:rPr>
        <w:t xml:space="preserve"> e.g. 15kHz and 30kHz was slightly degraded but still at an acceptable level</w:t>
      </w:r>
      <w:r w:rsidR="0056080B">
        <w:rPr>
          <w:lang w:eastAsia="zh-CN"/>
        </w:rPr>
        <w:t xml:space="preserve">, as </w:t>
      </w:r>
      <w:r w:rsidR="00A1023C">
        <w:rPr>
          <w:lang w:eastAsia="zh-CN"/>
        </w:rPr>
        <w:t xml:space="preserve">5us </w:t>
      </w:r>
      <w:r w:rsidR="00C06877">
        <w:rPr>
          <w:lang w:eastAsia="zh-CN"/>
        </w:rPr>
        <w:t xml:space="preserve">can be </w:t>
      </w:r>
      <w:r w:rsidR="00A1023C">
        <w:rPr>
          <w:lang w:eastAsia="zh-CN"/>
        </w:rPr>
        <w:t xml:space="preserve">nearly </w:t>
      </w:r>
      <w:r w:rsidR="00C06877">
        <w:rPr>
          <w:lang w:eastAsia="zh-CN"/>
        </w:rPr>
        <w:t xml:space="preserve">fit into </w:t>
      </w:r>
      <w:r w:rsidR="00A1023C">
        <w:rPr>
          <w:lang w:eastAsia="zh-CN"/>
        </w:rPr>
        <w:t>twice of</w:t>
      </w:r>
      <w:r w:rsidR="0056080B">
        <w:rPr>
          <w:lang w:eastAsia="zh-CN"/>
        </w:rPr>
        <w:t xml:space="preserve"> CP length</w:t>
      </w:r>
      <w:r w:rsidR="00C76449">
        <w:rPr>
          <w:lang w:eastAsia="zh-CN"/>
        </w:rPr>
        <w:t xml:space="preserve"> (as shown in Table </w:t>
      </w:r>
      <w:r w:rsidR="00686C11">
        <w:rPr>
          <w:lang w:eastAsia="zh-CN"/>
        </w:rPr>
        <w:t>1</w:t>
      </w:r>
      <w:r w:rsidR="00C76449">
        <w:rPr>
          <w:lang w:eastAsia="zh-CN"/>
        </w:rPr>
        <w:t>)</w:t>
      </w:r>
      <w:r w:rsidR="00FF4D22">
        <w:rPr>
          <w:lang w:eastAsia="zh-CN"/>
        </w:rPr>
        <w:t xml:space="preserve">. However, at higher SCS i.e. 60kHz and 120kHz, </w:t>
      </w:r>
      <w:r w:rsidR="0056080B">
        <w:rPr>
          <w:lang w:eastAsia="zh-CN"/>
        </w:rPr>
        <w:t xml:space="preserve">the CP length is very short i.e. 1.17us and 0.57us </w:t>
      </w:r>
      <w:r w:rsidR="0056080B" w:rsidRPr="001D6933">
        <w:rPr>
          <w:lang w:eastAsia="zh-CN"/>
        </w:rPr>
        <w:t xml:space="preserve">respectively. The </w:t>
      </w:r>
      <w:r w:rsidR="00A1023C" w:rsidRPr="001D6933">
        <w:rPr>
          <w:lang w:eastAsia="zh-CN"/>
        </w:rPr>
        <w:t xml:space="preserve">5us </w:t>
      </w:r>
      <w:r w:rsidR="0056080B" w:rsidRPr="001D6933">
        <w:rPr>
          <w:lang w:eastAsia="zh-CN"/>
        </w:rPr>
        <w:t xml:space="preserve">timing difference would span </w:t>
      </w:r>
      <w:r w:rsidR="00A1023C" w:rsidRPr="001D6933">
        <w:rPr>
          <w:lang w:eastAsia="zh-CN"/>
        </w:rPr>
        <w:t xml:space="preserve">4 </w:t>
      </w:r>
      <w:r w:rsidR="00415FFC" w:rsidRPr="001D6933">
        <w:rPr>
          <w:lang w:eastAsia="zh-CN"/>
        </w:rPr>
        <w:t xml:space="preserve">to </w:t>
      </w:r>
      <w:r w:rsidR="00A1023C" w:rsidRPr="001D6933">
        <w:rPr>
          <w:lang w:eastAsia="zh-CN"/>
        </w:rPr>
        <w:t xml:space="preserve">10 </w:t>
      </w:r>
      <w:r w:rsidR="0056080B" w:rsidRPr="001D6933">
        <w:rPr>
          <w:lang w:eastAsia="zh-CN"/>
        </w:rPr>
        <w:t>times of CP length</w:t>
      </w:r>
      <w:r w:rsidR="00415FFC" w:rsidRPr="001D6933">
        <w:rPr>
          <w:lang w:eastAsia="zh-CN"/>
        </w:rPr>
        <w:t xml:space="preserve"> </w:t>
      </w:r>
      <w:r w:rsidR="00A1023C" w:rsidRPr="001D6933">
        <w:rPr>
          <w:lang w:eastAsia="zh-CN"/>
        </w:rPr>
        <w:t>hence</w:t>
      </w:r>
      <w:r w:rsidR="0056080B">
        <w:rPr>
          <w:lang w:eastAsia="zh-CN"/>
        </w:rPr>
        <w:t xml:space="preserve"> t</w:t>
      </w:r>
      <w:r w:rsidR="00FF4D22">
        <w:rPr>
          <w:lang w:eastAsia="zh-CN"/>
        </w:rPr>
        <w:t xml:space="preserve">he </w:t>
      </w:r>
      <w:r w:rsidR="0056080B">
        <w:rPr>
          <w:lang w:eastAsia="zh-CN"/>
        </w:rPr>
        <w:t xml:space="preserve">measurement </w:t>
      </w:r>
      <w:r w:rsidR="00FF4D22">
        <w:rPr>
          <w:lang w:eastAsia="zh-CN"/>
        </w:rPr>
        <w:t xml:space="preserve">performance </w:t>
      </w:r>
      <w:r w:rsidR="00FF4D22">
        <w:rPr>
          <w:lang w:eastAsia="zh-CN"/>
        </w:rPr>
        <w:lastRenderedPageBreak/>
        <w:t xml:space="preserve">is degraded </w:t>
      </w:r>
      <w:r w:rsidR="0056080B">
        <w:rPr>
          <w:lang w:eastAsia="zh-CN"/>
        </w:rPr>
        <w:t xml:space="preserve">significantly and becomes insensible. </w:t>
      </w:r>
      <w:r w:rsidR="000F15B2">
        <w:rPr>
          <w:lang w:eastAsia="zh-CN"/>
        </w:rPr>
        <w:t>T</w:t>
      </w:r>
      <w:r w:rsidR="0056080B">
        <w:rPr>
          <w:lang w:eastAsia="zh-CN"/>
        </w:rPr>
        <w:t xml:space="preserve">he CSI-RS </w:t>
      </w:r>
      <w:r w:rsidR="000F15B2">
        <w:rPr>
          <w:lang w:eastAsia="zh-CN"/>
        </w:rPr>
        <w:t xml:space="preserve">based </w:t>
      </w:r>
      <w:r w:rsidR="0056080B">
        <w:rPr>
          <w:lang w:eastAsia="zh-CN"/>
        </w:rPr>
        <w:t xml:space="preserve">measurement </w:t>
      </w:r>
      <w:r w:rsidR="008526B9">
        <w:rPr>
          <w:lang w:eastAsia="zh-CN"/>
        </w:rPr>
        <w:t xml:space="preserve">with </w:t>
      </w:r>
      <w:r w:rsidR="00611950">
        <w:rPr>
          <w:lang w:eastAsia="zh-CN"/>
        </w:rPr>
        <w:t>large</w:t>
      </w:r>
      <w:r w:rsidR="008526B9">
        <w:rPr>
          <w:lang w:eastAsia="zh-CN"/>
        </w:rPr>
        <w:t xml:space="preserve"> timing differen</w:t>
      </w:r>
      <w:r w:rsidR="00611950">
        <w:rPr>
          <w:lang w:eastAsia="zh-CN"/>
        </w:rPr>
        <w:t>ce</w:t>
      </w:r>
      <w:r w:rsidR="008526B9">
        <w:rPr>
          <w:lang w:eastAsia="zh-CN"/>
        </w:rPr>
        <w:t xml:space="preserve"> does not provide decent measurement results and </w:t>
      </w:r>
      <w:r w:rsidR="00A1023C">
        <w:rPr>
          <w:lang w:eastAsia="zh-CN"/>
        </w:rPr>
        <w:t>may mislead</w:t>
      </w:r>
      <w:r w:rsidR="008526B9">
        <w:rPr>
          <w:lang w:eastAsia="zh-CN"/>
        </w:rPr>
        <w:t xml:space="preserve"> the network decision. </w:t>
      </w:r>
    </w:p>
    <w:p w14:paraId="401F3F47" w14:textId="03717BE8" w:rsidR="00530811" w:rsidRPr="0024771B" w:rsidRDefault="00530811" w:rsidP="00530811">
      <w:pPr>
        <w:spacing w:after="120"/>
        <w:jc w:val="center"/>
        <w:rPr>
          <w:rFonts w:eastAsia="Times New Roman" w:cs="Times New Roman"/>
          <w:color w:val="000000"/>
          <w:sz w:val="24"/>
          <w:szCs w:val="24"/>
        </w:rPr>
      </w:pPr>
      <w:r>
        <w:rPr>
          <w:lang w:eastAsia="zh-CN"/>
        </w:rPr>
        <w:t>Table 1. Cyclic Prefix in case of different SCSs</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31"/>
        <w:gridCol w:w="964"/>
        <w:gridCol w:w="990"/>
        <w:gridCol w:w="1081"/>
        <w:gridCol w:w="1170"/>
      </w:tblGrid>
      <w:tr w:rsidR="00F724C8" w:rsidRPr="001D6933" w14:paraId="70A8A5F7"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14:paraId="09CB6761"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 xml:space="preserve">Parameter / </w:t>
            </w:r>
            <w:proofErr w:type="spellStart"/>
            <w:r w:rsidRPr="001D6933">
              <w:rPr>
                <w:rFonts w:ascii="Arial" w:eastAsia="Times New Roman" w:hAnsi="Arial" w:cs="Arial"/>
                <w:color w:val="000000"/>
                <w:sz w:val="18"/>
                <w:szCs w:val="18"/>
              </w:rPr>
              <w:t>Numerlogy</w:t>
            </w:r>
            <w:proofErr w:type="spellEnd"/>
            <w:r w:rsidRPr="001D6933">
              <w:rPr>
                <w:rFonts w:ascii="Arial" w:eastAsia="Times New Roman" w:hAnsi="Arial" w:cs="Arial"/>
                <w:color w:val="000000"/>
                <w:sz w:val="18"/>
                <w:szCs w:val="18"/>
              </w:rPr>
              <w:t xml:space="preserve"> (u)</w:t>
            </w:r>
          </w:p>
        </w:tc>
        <w:tc>
          <w:tcPr>
            <w:tcW w:w="96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B49ACE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0</w:t>
            </w:r>
          </w:p>
        </w:tc>
        <w:tc>
          <w:tcPr>
            <w:tcW w:w="99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47A403B"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w:t>
            </w:r>
          </w:p>
        </w:tc>
        <w:tc>
          <w:tcPr>
            <w:tcW w:w="1081"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0FEE103"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2</w:t>
            </w:r>
          </w:p>
        </w:tc>
        <w:tc>
          <w:tcPr>
            <w:tcW w:w="117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D0B182A"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w:t>
            </w:r>
          </w:p>
        </w:tc>
      </w:tr>
      <w:tr w:rsidR="00F724C8" w:rsidRPr="001D6933" w14:paraId="3CA8666F"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10F3E3C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Subcarrier Spacing (</w:t>
            </w:r>
            <w:proofErr w:type="spellStart"/>
            <w:r w:rsidRPr="001D6933">
              <w:rPr>
                <w:rFonts w:ascii="Arial" w:eastAsia="Times New Roman" w:hAnsi="Arial" w:cs="Arial"/>
                <w:color w:val="000000"/>
                <w:sz w:val="18"/>
                <w:szCs w:val="18"/>
              </w:rPr>
              <w:t>Khz</w:t>
            </w:r>
            <w:proofErr w:type="spellEnd"/>
            <w:r w:rsidRPr="001D6933">
              <w:rPr>
                <w:rFonts w:ascii="Arial" w:eastAsia="Times New Roman" w:hAnsi="Arial" w:cs="Arial"/>
                <w:color w:val="000000"/>
                <w:sz w:val="18"/>
                <w:szCs w:val="18"/>
              </w:rPr>
              <w:t>)</w:t>
            </w:r>
          </w:p>
        </w:tc>
        <w:tc>
          <w:tcPr>
            <w:tcW w:w="964" w:type="dxa"/>
            <w:tcBorders>
              <w:top w:val="outset" w:sz="6" w:space="0" w:color="auto"/>
              <w:left w:val="outset" w:sz="6" w:space="0" w:color="auto"/>
              <w:bottom w:val="outset" w:sz="6" w:space="0" w:color="auto"/>
              <w:right w:val="outset" w:sz="6" w:space="0" w:color="auto"/>
            </w:tcBorders>
            <w:vAlign w:val="center"/>
            <w:hideMark/>
          </w:tcPr>
          <w:p w14:paraId="7776044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15</w:t>
            </w:r>
          </w:p>
        </w:tc>
        <w:tc>
          <w:tcPr>
            <w:tcW w:w="990" w:type="dxa"/>
            <w:tcBorders>
              <w:top w:val="outset" w:sz="6" w:space="0" w:color="auto"/>
              <w:left w:val="outset" w:sz="6" w:space="0" w:color="auto"/>
              <w:bottom w:val="outset" w:sz="6" w:space="0" w:color="auto"/>
              <w:right w:val="outset" w:sz="6" w:space="0" w:color="auto"/>
            </w:tcBorders>
            <w:vAlign w:val="center"/>
            <w:hideMark/>
          </w:tcPr>
          <w:p w14:paraId="058E564F"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30</w:t>
            </w:r>
          </w:p>
        </w:tc>
        <w:tc>
          <w:tcPr>
            <w:tcW w:w="1081" w:type="dxa"/>
            <w:tcBorders>
              <w:top w:val="outset" w:sz="6" w:space="0" w:color="auto"/>
              <w:left w:val="outset" w:sz="6" w:space="0" w:color="auto"/>
              <w:bottom w:val="outset" w:sz="6" w:space="0" w:color="auto"/>
              <w:right w:val="outset" w:sz="6" w:space="0" w:color="auto"/>
            </w:tcBorders>
            <w:vAlign w:val="center"/>
            <w:hideMark/>
          </w:tcPr>
          <w:p w14:paraId="4091D1C4"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60</w:t>
            </w:r>
          </w:p>
        </w:tc>
        <w:tc>
          <w:tcPr>
            <w:tcW w:w="1170" w:type="dxa"/>
            <w:tcBorders>
              <w:top w:val="outset" w:sz="6" w:space="0" w:color="auto"/>
              <w:left w:val="outset" w:sz="6" w:space="0" w:color="auto"/>
              <w:bottom w:val="outset" w:sz="6" w:space="0" w:color="auto"/>
              <w:right w:val="outset" w:sz="6" w:space="0" w:color="auto"/>
            </w:tcBorders>
            <w:vAlign w:val="center"/>
            <w:hideMark/>
          </w:tcPr>
          <w:p w14:paraId="3529277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120</w:t>
            </w:r>
          </w:p>
        </w:tc>
      </w:tr>
      <w:tr w:rsidR="00F724C8" w:rsidRPr="001D6933" w14:paraId="58D87CF3"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236E85AB"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OFDM Symbol Duration (us)</w:t>
            </w:r>
          </w:p>
        </w:tc>
        <w:tc>
          <w:tcPr>
            <w:tcW w:w="964" w:type="dxa"/>
            <w:tcBorders>
              <w:top w:val="outset" w:sz="6" w:space="0" w:color="auto"/>
              <w:left w:val="outset" w:sz="6" w:space="0" w:color="auto"/>
              <w:bottom w:val="outset" w:sz="6" w:space="0" w:color="auto"/>
              <w:right w:val="outset" w:sz="6" w:space="0" w:color="auto"/>
            </w:tcBorders>
            <w:vAlign w:val="center"/>
            <w:hideMark/>
          </w:tcPr>
          <w:p w14:paraId="620AC6B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66.67</w:t>
            </w:r>
          </w:p>
        </w:tc>
        <w:tc>
          <w:tcPr>
            <w:tcW w:w="990" w:type="dxa"/>
            <w:tcBorders>
              <w:top w:val="outset" w:sz="6" w:space="0" w:color="auto"/>
              <w:left w:val="outset" w:sz="6" w:space="0" w:color="auto"/>
              <w:bottom w:val="outset" w:sz="6" w:space="0" w:color="auto"/>
              <w:right w:val="outset" w:sz="6" w:space="0" w:color="auto"/>
            </w:tcBorders>
            <w:vAlign w:val="center"/>
            <w:hideMark/>
          </w:tcPr>
          <w:p w14:paraId="5275386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33.33</w:t>
            </w:r>
          </w:p>
        </w:tc>
        <w:tc>
          <w:tcPr>
            <w:tcW w:w="1081" w:type="dxa"/>
            <w:tcBorders>
              <w:top w:val="outset" w:sz="6" w:space="0" w:color="auto"/>
              <w:left w:val="outset" w:sz="6" w:space="0" w:color="auto"/>
              <w:bottom w:val="outset" w:sz="6" w:space="0" w:color="auto"/>
              <w:right w:val="outset" w:sz="6" w:space="0" w:color="auto"/>
            </w:tcBorders>
            <w:vAlign w:val="center"/>
            <w:hideMark/>
          </w:tcPr>
          <w:p w14:paraId="7601F24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16.67</w:t>
            </w:r>
          </w:p>
        </w:tc>
        <w:tc>
          <w:tcPr>
            <w:tcW w:w="1170" w:type="dxa"/>
            <w:tcBorders>
              <w:top w:val="outset" w:sz="6" w:space="0" w:color="auto"/>
              <w:left w:val="outset" w:sz="6" w:space="0" w:color="auto"/>
              <w:bottom w:val="outset" w:sz="6" w:space="0" w:color="auto"/>
              <w:right w:val="outset" w:sz="6" w:space="0" w:color="auto"/>
            </w:tcBorders>
            <w:vAlign w:val="center"/>
            <w:hideMark/>
          </w:tcPr>
          <w:p w14:paraId="43B786D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8.33</w:t>
            </w:r>
          </w:p>
        </w:tc>
      </w:tr>
      <w:tr w:rsidR="00F724C8" w:rsidRPr="001D6933" w14:paraId="565B93E0"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043E5B8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Cyclic Prefix Duration (us)</w:t>
            </w:r>
          </w:p>
        </w:tc>
        <w:tc>
          <w:tcPr>
            <w:tcW w:w="964" w:type="dxa"/>
            <w:tcBorders>
              <w:top w:val="outset" w:sz="6" w:space="0" w:color="auto"/>
              <w:left w:val="outset" w:sz="6" w:space="0" w:color="auto"/>
              <w:bottom w:val="outset" w:sz="6" w:space="0" w:color="auto"/>
              <w:right w:val="outset" w:sz="6" w:space="0" w:color="auto"/>
            </w:tcBorders>
            <w:vAlign w:val="center"/>
            <w:hideMark/>
          </w:tcPr>
          <w:p w14:paraId="67494CE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4.69</w:t>
            </w:r>
          </w:p>
        </w:tc>
        <w:tc>
          <w:tcPr>
            <w:tcW w:w="990" w:type="dxa"/>
            <w:tcBorders>
              <w:top w:val="outset" w:sz="6" w:space="0" w:color="auto"/>
              <w:left w:val="outset" w:sz="6" w:space="0" w:color="auto"/>
              <w:bottom w:val="outset" w:sz="6" w:space="0" w:color="auto"/>
              <w:right w:val="outset" w:sz="6" w:space="0" w:color="auto"/>
            </w:tcBorders>
            <w:vAlign w:val="center"/>
            <w:hideMark/>
          </w:tcPr>
          <w:p w14:paraId="021879D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2.34</w:t>
            </w:r>
          </w:p>
        </w:tc>
        <w:tc>
          <w:tcPr>
            <w:tcW w:w="1081" w:type="dxa"/>
            <w:tcBorders>
              <w:top w:val="outset" w:sz="6" w:space="0" w:color="auto"/>
              <w:left w:val="outset" w:sz="6" w:space="0" w:color="auto"/>
              <w:bottom w:val="outset" w:sz="6" w:space="0" w:color="auto"/>
              <w:right w:val="outset" w:sz="6" w:space="0" w:color="auto"/>
            </w:tcBorders>
            <w:vAlign w:val="center"/>
            <w:hideMark/>
          </w:tcPr>
          <w:p w14:paraId="0005DB03"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1.17</w:t>
            </w:r>
          </w:p>
        </w:tc>
        <w:tc>
          <w:tcPr>
            <w:tcW w:w="1170" w:type="dxa"/>
            <w:tcBorders>
              <w:top w:val="outset" w:sz="6" w:space="0" w:color="auto"/>
              <w:left w:val="outset" w:sz="6" w:space="0" w:color="auto"/>
              <w:bottom w:val="outset" w:sz="6" w:space="0" w:color="auto"/>
              <w:right w:val="outset" w:sz="6" w:space="0" w:color="auto"/>
            </w:tcBorders>
            <w:vAlign w:val="center"/>
            <w:hideMark/>
          </w:tcPr>
          <w:p w14:paraId="7BAFA94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0.57</w:t>
            </w:r>
          </w:p>
        </w:tc>
      </w:tr>
    </w:tbl>
    <w:p w14:paraId="54608096" w14:textId="118E247D" w:rsidR="00530811" w:rsidRPr="0024771B" w:rsidRDefault="00530811" w:rsidP="00530811">
      <w:pPr>
        <w:spacing w:after="0" w:line="240" w:lineRule="auto"/>
        <w:jc w:val="center"/>
        <w:rPr>
          <w:rFonts w:eastAsia="Times New Roman" w:cs="Times New Roman"/>
          <w:color w:val="000000"/>
          <w:sz w:val="24"/>
          <w:szCs w:val="24"/>
        </w:rPr>
      </w:pPr>
    </w:p>
    <w:p w14:paraId="07BA7D2E" w14:textId="4C52A73B" w:rsidR="00B5463F" w:rsidRDefault="00F724C8" w:rsidP="00997262">
      <w:pPr>
        <w:spacing w:after="120"/>
        <w:jc w:val="both"/>
        <w:rPr>
          <w:lang w:eastAsia="zh-CN"/>
        </w:rPr>
      </w:pPr>
      <w:r w:rsidRPr="00F724C8">
        <w:rPr>
          <w:noProof/>
        </w:rPr>
        <w:drawing>
          <wp:inline distT="0" distB="0" distL="0" distR="0" wp14:anchorId="37036F38" wp14:editId="19C41571">
            <wp:extent cx="6113145" cy="2201545"/>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201545"/>
                    </a:xfrm>
                    <a:prstGeom prst="rect">
                      <a:avLst/>
                    </a:prstGeom>
                    <a:noFill/>
                    <a:ln>
                      <a:noFill/>
                    </a:ln>
                  </pic:spPr>
                </pic:pic>
              </a:graphicData>
            </a:graphic>
          </wp:inline>
        </w:drawing>
      </w:r>
    </w:p>
    <w:p w14:paraId="20A89E2C" w14:textId="535BA1BD" w:rsidR="00FF4D22" w:rsidRPr="00611950" w:rsidRDefault="00FF4D22" w:rsidP="000C6825">
      <w:pPr>
        <w:spacing w:after="120"/>
        <w:jc w:val="center"/>
        <w:rPr>
          <w:lang w:eastAsia="zh-CN"/>
        </w:rPr>
      </w:pPr>
      <w:r w:rsidRPr="00611950">
        <w:rPr>
          <w:lang w:eastAsia="zh-CN"/>
        </w:rPr>
        <w:t xml:space="preserve">Table </w:t>
      </w:r>
      <w:r w:rsidR="007C3FCD">
        <w:rPr>
          <w:lang w:eastAsia="zh-CN"/>
        </w:rPr>
        <w:t>2</w:t>
      </w:r>
      <w:r w:rsidRPr="00611950">
        <w:rPr>
          <w:lang w:eastAsia="zh-CN"/>
        </w:rPr>
        <w:t>. Performance under</w:t>
      </w:r>
      <w:r w:rsidR="00F724C8">
        <w:rPr>
          <w:lang w:eastAsia="zh-CN"/>
        </w:rPr>
        <w:t xml:space="preserve"> different</w:t>
      </w:r>
      <w:r w:rsidRPr="00611950">
        <w:rPr>
          <w:lang w:eastAsia="zh-CN"/>
        </w:rPr>
        <w:t xml:space="preserve"> timing difference for respective SCSs</w:t>
      </w:r>
    </w:p>
    <w:p w14:paraId="2AE98180" w14:textId="62144A8B" w:rsidR="00686C11" w:rsidRDefault="00686C11" w:rsidP="00A15D6E">
      <w:pPr>
        <w:spacing w:after="120"/>
        <w:jc w:val="both"/>
        <w:rPr>
          <w:lang w:eastAsia="zh-CN"/>
        </w:rPr>
      </w:pPr>
      <w:r w:rsidRPr="000C6825">
        <w:rPr>
          <w:b/>
          <w:bCs/>
          <w:lang w:eastAsia="zh-CN"/>
        </w:rPr>
        <w:t>Observation#</w:t>
      </w:r>
      <w:r>
        <w:rPr>
          <w:b/>
          <w:bCs/>
          <w:lang w:eastAsia="zh-CN"/>
        </w:rPr>
        <w:t>2</w:t>
      </w:r>
      <w:r w:rsidRPr="000C6825">
        <w:rPr>
          <w:b/>
          <w:bCs/>
          <w:lang w:eastAsia="zh-CN"/>
        </w:rPr>
        <w:t xml:space="preserve">: </w:t>
      </w:r>
      <w:r w:rsidRPr="008526B9">
        <w:rPr>
          <w:b/>
          <w:bCs/>
          <w:lang w:eastAsia="zh-CN"/>
        </w:rPr>
        <w:t>The CSI-RS based measurement with big timing differen</w:t>
      </w:r>
      <w:r>
        <w:rPr>
          <w:b/>
          <w:bCs/>
          <w:lang w:eastAsia="zh-CN"/>
        </w:rPr>
        <w:t>ce</w:t>
      </w:r>
      <w:r w:rsidRPr="008526B9">
        <w:rPr>
          <w:b/>
          <w:bCs/>
          <w:lang w:eastAsia="zh-CN"/>
        </w:rPr>
        <w:t xml:space="preserve"> does not provide decent measurement results and </w:t>
      </w:r>
      <w:r w:rsidR="00A1023C">
        <w:rPr>
          <w:b/>
          <w:bCs/>
          <w:lang w:eastAsia="zh-CN"/>
        </w:rPr>
        <w:t>may mislead</w:t>
      </w:r>
      <w:r w:rsidRPr="008526B9">
        <w:rPr>
          <w:b/>
          <w:bCs/>
          <w:lang w:eastAsia="zh-CN"/>
        </w:rPr>
        <w:t xml:space="preserve"> the network decision.</w:t>
      </w:r>
    </w:p>
    <w:p w14:paraId="290CE9BB" w14:textId="0D60260B" w:rsidR="00DB7164" w:rsidRPr="00611950" w:rsidRDefault="00B719B6" w:rsidP="00A15D6E">
      <w:pPr>
        <w:spacing w:after="120"/>
        <w:jc w:val="both"/>
        <w:rPr>
          <w:lang w:eastAsia="zh-CN"/>
        </w:rPr>
      </w:pPr>
      <w:r>
        <w:rPr>
          <w:lang w:eastAsia="zh-CN"/>
        </w:rPr>
        <w:t>With these observations</w:t>
      </w:r>
      <w:r w:rsidR="00E10DA8">
        <w:rPr>
          <w:lang w:eastAsia="zh-CN"/>
        </w:rPr>
        <w:t>,</w:t>
      </w:r>
      <w:r>
        <w:rPr>
          <w:lang w:eastAsia="zh-CN"/>
        </w:rPr>
        <w:t xml:space="preserve"> the measurement performance requirements shall be defined assuming the reasonable timing difference.</w:t>
      </w:r>
      <w:r w:rsidR="00E10DA8">
        <w:rPr>
          <w:lang w:eastAsia="zh-CN"/>
        </w:rPr>
        <w:t xml:space="preserve"> </w:t>
      </w:r>
      <w:r w:rsidR="00D71F0F">
        <w:rPr>
          <w:lang w:eastAsia="zh-CN"/>
        </w:rPr>
        <w:t>The problem is</w:t>
      </w:r>
      <w:r w:rsidR="00E10DA8">
        <w:rPr>
          <w:lang w:eastAsia="zh-CN"/>
        </w:rPr>
        <w:t xml:space="preserve"> the network has no information about the timing difference </w:t>
      </w:r>
      <w:r>
        <w:rPr>
          <w:lang w:eastAsia="zh-CN"/>
        </w:rPr>
        <w:t xml:space="preserve">and </w:t>
      </w:r>
      <w:r w:rsidR="00D71F0F">
        <w:rPr>
          <w:lang w:eastAsia="zh-CN"/>
        </w:rPr>
        <w:t xml:space="preserve">is not aware </w:t>
      </w:r>
      <w:r w:rsidR="00E10DA8">
        <w:rPr>
          <w:lang w:eastAsia="zh-CN"/>
        </w:rPr>
        <w:t xml:space="preserve">if the measurement is reasonable or not. </w:t>
      </w:r>
      <w:r w:rsidR="00D71F0F">
        <w:rPr>
          <w:lang w:eastAsia="zh-CN"/>
        </w:rPr>
        <w:t>However,</w:t>
      </w:r>
      <w:r w:rsidR="00490BBD" w:rsidRPr="00611950">
        <w:rPr>
          <w:lang w:eastAsia="zh-CN"/>
        </w:rPr>
        <w:t xml:space="preserve"> the UE </w:t>
      </w:r>
      <w:r w:rsidR="00E10DA8">
        <w:rPr>
          <w:lang w:eastAsia="zh-CN"/>
        </w:rPr>
        <w:t>has</w:t>
      </w:r>
      <w:r w:rsidR="00490BBD" w:rsidRPr="00611950">
        <w:rPr>
          <w:lang w:eastAsia="zh-CN"/>
        </w:rPr>
        <w:t xml:space="preserve"> the timing of the </w:t>
      </w:r>
      <w:r w:rsidR="008526B9" w:rsidRPr="00611950">
        <w:rPr>
          <w:lang w:eastAsia="zh-CN"/>
        </w:rPr>
        <w:t>CSI-RS resources</w:t>
      </w:r>
      <w:r w:rsidR="00490BBD" w:rsidRPr="00611950">
        <w:rPr>
          <w:lang w:eastAsia="zh-CN"/>
        </w:rPr>
        <w:t xml:space="preserve"> to be measured</w:t>
      </w:r>
      <w:r w:rsidR="00D71F0F">
        <w:rPr>
          <w:lang w:eastAsia="zh-CN"/>
        </w:rPr>
        <w:t xml:space="preserve"> as it </w:t>
      </w:r>
      <w:r w:rsidR="00D71F0F" w:rsidRPr="00611950">
        <w:rPr>
          <w:lang w:eastAsia="zh-CN"/>
        </w:rPr>
        <w:t xml:space="preserve">needs to detect the </w:t>
      </w:r>
      <w:proofErr w:type="spellStart"/>
      <w:r w:rsidR="00D71F0F" w:rsidRPr="00611950">
        <w:rPr>
          <w:i/>
          <w:iCs/>
          <w:lang w:eastAsia="zh-CN"/>
        </w:rPr>
        <w:t>associatedSSB</w:t>
      </w:r>
      <w:proofErr w:type="spellEnd"/>
      <w:r w:rsidR="00D71F0F" w:rsidRPr="00611950">
        <w:rPr>
          <w:lang w:eastAsia="zh-CN"/>
        </w:rPr>
        <w:t xml:space="preserve"> before it can measure the corresponding CSI-RS</w:t>
      </w:r>
      <w:r w:rsidR="00490BBD" w:rsidRPr="00611950">
        <w:rPr>
          <w:lang w:eastAsia="zh-CN"/>
        </w:rPr>
        <w:t>. It could then derive the timing difference between the</w:t>
      </w:r>
      <w:r w:rsidR="00E10DA8">
        <w:rPr>
          <w:lang w:eastAsia="zh-CN"/>
        </w:rPr>
        <w:t xml:space="preserve"> real timing of the</w:t>
      </w:r>
      <w:r w:rsidR="00490BBD" w:rsidRPr="00611950">
        <w:rPr>
          <w:lang w:eastAsia="zh-CN"/>
        </w:rPr>
        <w:t xml:space="preserve"> CSI-RS </w:t>
      </w:r>
      <w:r w:rsidR="00124D54" w:rsidRPr="00611950">
        <w:rPr>
          <w:lang w:eastAsia="zh-CN"/>
        </w:rPr>
        <w:t xml:space="preserve">resource </w:t>
      </w:r>
      <w:r w:rsidR="00490BBD" w:rsidRPr="00611950">
        <w:rPr>
          <w:lang w:eastAsia="zh-CN"/>
        </w:rPr>
        <w:t xml:space="preserve">and the </w:t>
      </w:r>
      <w:r w:rsidR="00124D54" w:rsidRPr="00611950">
        <w:rPr>
          <w:lang w:eastAsia="zh-CN"/>
        </w:rPr>
        <w:t xml:space="preserve">applied </w:t>
      </w:r>
      <w:r w:rsidR="00490BBD" w:rsidRPr="00611950">
        <w:rPr>
          <w:lang w:eastAsia="zh-CN"/>
        </w:rPr>
        <w:t>single FFT timing</w:t>
      </w:r>
      <w:r w:rsidR="00611950" w:rsidRPr="00611950">
        <w:rPr>
          <w:lang w:eastAsia="zh-CN"/>
        </w:rPr>
        <w:t xml:space="preserve"> </w:t>
      </w:r>
      <w:r w:rsidR="00D71F0F">
        <w:rPr>
          <w:lang w:eastAsia="zh-CN"/>
        </w:rPr>
        <w:t>e.g</w:t>
      </w:r>
      <w:r w:rsidR="00611950" w:rsidRPr="00611950">
        <w:rPr>
          <w:lang w:eastAsia="zh-CN"/>
        </w:rPr>
        <w:t>.</w:t>
      </w:r>
      <w:r w:rsidR="00D71F0F">
        <w:rPr>
          <w:lang w:eastAsia="zh-CN"/>
        </w:rPr>
        <w:t xml:space="preserve"> the</w:t>
      </w:r>
      <w:r w:rsidR="00611950" w:rsidRPr="00611950">
        <w:rPr>
          <w:lang w:eastAsia="zh-CN"/>
        </w:rPr>
        <w:t xml:space="preserve"> serving cell timing f</w:t>
      </w:r>
      <w:r w:rsidR="00204010" w:rsidRPr="00611950">
        <w:rPr>
          <w:lang w:eastAsia="zh-CN"/>
        </w:rPr>
        <w:t xml:space="preserve">or intra-frequency measurement. </w:t>
      </w:r>
      <w:r w:rsidR="00D71F0F">
        <w:rPr>
          <w:lang w:eastAsia="zh-CN"/>
        </w:rPr>
        <w:t>Hence, t</w:t>
      </w:r>
      <w:r w:rsidR="00490BBD" w:rsidRPr="00611950">
        <w:rPr>
          <w:lang w:eastAsia="zh-CN"/>
        </w:rPr>
        <w:t xml:space="preserve">he UE </w:t>
      </w:r>
      <w:proofErr w:type="gramStart"/>
      <w:r w:rsidR="00E10DA8">
        <w:rPr>
          <w:lang w:eastAsia="zh-CN"/>
        </w:rPr>
        <w:t>is able to</w:t>
      </w:r>
      <w:proofErr w:type="gramEnd"/>
      <w:r w:rsidR="00204010" w:rsidRPr="00611950">
        <w:rPr>
          <w:lang w:eastAsia="zh-CN"/>
        </w:rPr>
        <w:t xml:space="preserve"> </w:t>
      </w:r>
      <w:r w:rsidR="00490BBD" w:rsidRPr="00611950">
        <w:rPr>
          <w:lang w:eastAsia="zh-CN"/>
        </w:rPr>
        <w:t xml:space="preserve">decide whether to measure the CSI-RS resource to avoid insensible measurement under large timing difference. </w:t>
      </w:r>
      <w:r w:rsidR="00797304" w:rsidRPr="00611950">
        <w:rPr>
          <w:lang w:eastAsia="zh-CN"/>
        </w:rPr>
        <w:t xml:space="preserve">To simplify the Rel16 discussion, </w:t>
      </w:r>
      <w:r w:rsidR="00490BBD" w:rsidRPr="00611950">
        <w:rPr>
          <w:lang w:eastAsia="zh-CN"/>
        </w:rPr>
        <w:t>it is proposed the UE is</w:t>
      </w:r>
      <w:r w:rsidR="00611950">
        <w:rPr>
          <w:lang w:eastAsia="zh-CN"/>
        </w:rPr>
        <w:t xml:space="preserve"> not</w:t>
      </w:r>
      <w:r w:rsidR="00490BBD" w:rsidRPr="00611950">
        <w:rPr>
          <w:lang w:eastAsia="zh-CN"/>
        </w:rPr>
        <w:t xml:space="preserve"> required to measure the CSI-RS resource if the timing difference </w:t>
      </w:r>
      <w:r w:rsidR="00611950">
        <w:rPr>
          <w:lang w:eastAsia="zh-CN"/>
        </w:rPr>
        <w:t>exceeds</w:t>
      </w:r>
      <w:r w:rsidR="00490BBD" w:rsidRPr="00611950">
        <w:rPr>
          <w:lang w:eastAsia="zh-CN"/>
        </w:rPr>
        <w:t xml:space="preserve"> </w:t>
      </w:r>
      <w:r w:rsidR="00611950" w:rsidRPr="00611950">
        <w:rPr>
          <w:lang w:eastAsia="zh-CN"/>
        </w:rPr>
        <w:t>a threshold</w:t>
      </w:r>
      <w:r w:rsidR="00490BBD" w:rsidRPr="00611950">
        <w:rPr>
          <w:lang w:eastAsia="zh-CN"/>
        </w:rPr>
        <w:t xml:space="preserve"> at least in Rel16.</w:t>
      </w:r>
      <w:r w:rsidR="00DB7164" w:rsidRPr="00611950">
        <w:rPr>
          <w:lang w:eastAsia="zh-CN"/>
        </w:rPr>
        <w:t xml:space="preserve"> </w:t>
      </w:r>
      <w:r w:rsidR="00611950" w:rsidRPr="00611950">
        <w:rPr>
          <w:lang w:eastAsia="zh-CN"/>
        </w:rPr>
        <w:t xml:space="preserve">Typically, the threshold can be set to one </w:t>
      </w:r>
      <w:r w:rsidR="00A025EF">
        <w:rPr>
          <w:lang w:eastAsia="zh-CN"/>
        </w:rPr>
        <w:t xml:space="preserve">or twice of the </w:t>
      </w:r>
      <w:r w:rsidR="00611950" w:rsidRPr="00611950">
        <w:rPr>
          <w:lang w:eastAsia="zh-CN"/>
        </w:rPr>
        <w:t>CP length</w:t>
      </w:r>
      <w:r w:rsidR="00A025EF">
        <w:rPr>
          <w:lang w:eastAsia="zh-CN"/>
        </w:rPr>
        <w:t>s</w:t>
      </w:r>
      <w:r w:rsidR="00611950" w:rsidRPr="00611950">
        <w:rPr>
          <w:lang w:eastAsia="zh-CN"/>
        </w:rPr>
        <w:t xml:space="preserve">. </w:t>
      </w:r>
    </w:p>
    <w:p w14:paraId="43E90610" w14:textId="7FC4DA97" w:rsidR="00490BBD" w:rsidRPr="000C6825" w:rsidRDefault="00490BBD" w:rsidP="00490BBD">
      <w:pPr>
        <w:spacing w:after="120"/>
        <w:jc w:val="both"/>
        <w:rPr>
          <w:b/>
          <w:bCs/>
          <w:lang w:eastAsia="zh-CN"/>
        </w:rPr>
      </w:pPr>
      <w:r w:rsidRPr="00611950">
        <w:rPr>
          <w:b/>
          <w:bCs/>
          <w:lang w:eastAsia="zh-CN"/>
        </w:rPr>
        <w:t>Proposal</w:t>
      </w:r>
      <w:r w:rsidR="00611950">
        <w:rPr>
          <w:b/>
          <w:bCs/>
          <w:lang w:eastAsia="zh-CN"/>
        </w:rPr>
        <w:t>1</w:t>
      </w:r>
      <w:r w:rsidRPr="00611950">
        <w:rPr>
          <w:b/>
          <w:bCs/>
          <w:lang w:eastAsia="zh-CN"/>
        </w:rPr>
        <w:t xml:space="preserve">: In Rel16, the UE is </w:t>
      </w:r>
      <w:r w:rsidR="00611950">
        <w:rPr>
          <w:b/>
          <w:bCs/>
          <w:lang w:eastAsia="zh-CN"/>
        </w:rPr>
        <w:t xml:space="preserve">not </w:t>
      </w:r>
      <w:r w:rsidRPr="00611950">
        <w:rPr>
          <w:b/>
          <w:bCs/>
          <w:lang w:eastAsia="zh-CN"/>
        </w:rPr>
        <w:t xml:space="preserve">required to measure the CSI-RS resource if the timing difference </w:t>
      </w:r>
      <w:r w:rsidR="00611950">
        <w:rPr>
          <w:b/>
          <w:bCs/>
          <w:lang w:eastAsia="zh-CN"/>
        </w:rPr>
        <w:t>exceeds a threshold. Typically, the threshold could be set to one</w:t>
      </w:r>
      <w:r w:rsidRPr="00611950">
        <w:rPr>
          <w:b/>
          <w:bCs/>
          <w:lang w:eastAsia="zh-CN"/>
        </w:rPr>
        <w:t xml:space="preserve"> </w:t>
      </w:r>
      <w:r w:rsidR="00A025EF">
        <w:rPr>
          <w:b/>
          <w:bCs/>
          <w:lang w:eastAsia="zh-CN"/>
        </w:rPr>
        <w:t xml:space="preserve">or twice of the </w:t>
      </w:r>
      <w:r w:rsidRPr="00611950">
        <w:rPr>
          <w:b/>
          <w:bCs/>
          <w:lang w:eastAsia="zh-CN"/>
        </w:rPr>
        <w:t>CP length</w:t>
      </w:r>
      <w:r w:rsidR="00A025EF">
        <w:rPr>
          <w:b/>
          <w:bCs/>
          <w:lang w:eastAsia="zh-CN"/>
        </w:rPr>
        <w:t>s</w:t>
      </w:r>
      <w:r w:rsidRPr="00611950">
        <w:rPr>
          <w:b/>
          <w:bCs/>
          <w:lang w:eastAsia="zh-CN"/>
        </w:rPr>
        <w:t>.</w:t>
      </w:r>
      <w:r w:rsidRPr="000C6825">
        <w:rPr>
          <w:b/>
          <w:bCs/>
          <w:lang w:eastAsia="zh-CN"/>
        </w:rPr>
        <w:t xml:space="preserve"> </w:t>
      </w:r>
    </w:p>
    <w:p w14:paraId="731361E6" w14:textId="0EB697A1" w:rsidR="00615227" w:rsidRDefault="00A025EF" w:rsidP="00DE2F27">
      <w:pPr>
        <w:spacing w:after="120"/>
        <w:jc w:val="both"/>
        <w:rPr>
          <w:rFonts w:cs="Arial"/>
          <w:iCs/>
          <w:szCs w:val="18"/>
        </w:rPr>
      </w:pPr>
      <w:r>
        <w:rPr>
          <w:rFonts w:cs="Arial"/>
          <w:iCs/>
          <w:szCs w:val="18"/>
        </w:rPr>
        <w:t xml:space="preserve">Another aspect of the performance is the number of samples assumed for determining the measurement delay requirement. </w:t>
      </w:r>
      <w:r w:rsidR="0069215E">
        <w:rPr>
          <w:rFonts w:cs="Arial"/>
          <w:iCs/>
          <w:szCs w:val="18"/>
        </w:rPr>
        <w:t xml:space="preserve">The performance results for CSI-RS based measurement are provided </w:t>
      </w:r>
      <w:r w:rsidR="0069215E" w:rsidRPr="00B7734B">
        <w:rPr>
          <w:rFonts w:cs="Arial"/>
          <w:iCs/>
          <w:szCs w:val="18"/>
        </w:rPr>
        <w:t>in [2].</w:t>
      </w:r>
      <w:r w:rsidR="0069215E" w:rsidRPr="00810022">
        <w:rPr>
          <w:rFonts w:cs="Arial"/>
          <w:iCs/>
          <w:szCs w:val="18"/>
        </w:rPr>
        <w:t xml:space="preserve"> </w:t>
      </w:r>
      <w:r w:rsidR="00DE2F27">
        <w:rPr>
          <w:rFonts w:cs="Arial"/>
          <w:iCs/>
          <w:szCs w:val="18"/>
        </w:rPr>
        <w:t>From the results, a better accuracy than SSB-based measurements can already be achieved when 3 samples are averaged under SNR = -6dB. Some companies argued for using 5 samples when defining the measurement delay requ</w:t>
      </w:r>
      <w:bookmarkStart w:id="2" w:name="_GoBack"/>
      <w:bookmarkEnd w:id="2"/>
      <w:r w:rsidR="00DE2F27">
        <w:rPr>
          <w:rFonts w:cs="Arial"/>
          <w:iCs/>
          <w:szCs w:val="18"/>
        </w:rPr>
        <w:t xml:space="preserve">irements considering the performance </w:t>
      </w:r>
      <w:r w:rsidR="00615227">
        <w:rPr>
          <w:rFonts w:cs="Arial"/>
          <w:iCs/>
          <w:szCs w:val="18"/>
        </w:rPr>
        <w:t>degradation</w:t>
      </w:r>
      <w:r w:rsidR="00DE2F27">
        <w:rPr>
          <w:rFonts w:cs="Arial"/>
          <w:iCs/>
          <w:szCs w:val="18"/>
        </w:rPr>
        <w:t xml:space="preserve"> in case of higher SCSs or other channel models. However, </w:t>
      </w:r>
      <w:r w:rsidR="00615227">
        <w:rPr>
          <w:rFonts w:cs="Arial"/>
          <w:iCs/>
          <w:szCs w:val="18"/>
        </w:rPr>
        <w:t xml:space="preserve">we didn’t see the significant accuracy loss whatever the SCS is. As for the channel model, AWGN has been assumed when defining the measurement requirements which could be adopted for CSI-RS based measurement requirement as well. Therefore, 3 samples are </w:t>
      </w:r>
      <w:proofErr w:type="gramStart"/>
      <w:r w:rsidR="00615227">
        <w:rPr>
          <w:rFonts w:cs="Arial"/>
          <w:iCs/>
          <w:szCs w:val="18"/>
        </w:rPr>
        <w:t>sufficient</w:t>
      </w:r>
      <w:proofErr w:type="gramEnd"/>
      <w:r w:rsidR="00615227">
        <w:rPr>
          <w:rFonts w:cs="Arial"/>
          <w:iCs/>
          <w:szCs w:val="18"/>
        </w:rPr>
        <w:t xml:space="preserve"> to achieve comparable or better performance than SSB-based measurement. The CSI-RS based measurement delay requirement shall be defined based on 3 samples under -6dB SNR.</w:t>
      </w:r>
    </w:p>
    <w:p w14:paraId="74B99140" w14:textId="5EC0B73A" w:rsidR="00DE2F27" w:rsidRDefault="0075224D" w:rsidP="00DE2F27">
      <w:pPr>
        <w:spacing w:after="120"/>
        <w:jc w:val="center"/>
        <w:rPr>
          <w:rFonts w:cs="Arial"/>
          <w:b/>
          <w:iCs/>
          <w:szCs w:val="18"/>
        </w:rPr>
      </w:pPr>
      <w:r w:rsidRPr="0075224D">
        <w:rPr>
          <w:noProof/>
        </w:rPr>
        <w:drawing>
          <wp:inline distT="0" distB="0" distL="0" distR="0" wp14:anchorId="754CB87F" wp14:editId="6A67A0DC">
            <wp:extent cx="6113145" cy="57658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576580"/>
                    </a:xfrm>
                    <a:prstGeom prst="rect">
                      <a:avLst/>
                    </a:prstGeom>
                    <a:noFill/>
                    <a:ln>
                      <a:noFill/>
                    </a:ln>
                  </pic:spPr>
                </pic:pic>
              </a:graphicData>
            </a:graphic>
          </wp:inline>
        </w:drawing>
      </w:r>
    </w:p>
    <w:p w14:paraId="0E063612" w14:textId="3E784C09" w:rsidR="00DE2F27" w:rsidRDefault="00615227" w:rsidP="00DE2F27">
      <w:pPr>
        <w:spacing w:after="120"/>
        <w:jc w:val="center"/>
        <w:rPr>
          <w:rFonts w:cs="Arial"/>
          <w:b/>
          <w:iCs/>
          <w:szCs w:val="18"/>
        </w:rPr>
      </w:pPr>
      <w:r>
        <w:rPr>
          <w:rFonts w:cs="Arial"/>
          <w:b/>
          <w:iCs/>
          <w:szCs w:val="18"/>
        </w:rPr>
        <w:t>Table 3</w:t>
      </w:r>
      <w:r w:rsidR="00DE2F27">
        <w:rPr>
          <w:rFonts w:cs="Arial"/>
          <w:b/>
          <w:iCs/>
          <w:szCs w:val="18"/>
        </w:rPr>
        <w:t xml:space="preserve">. Performance results for </w:t>
      </w:r>
      <w:r w:rsidR="00DE2F27" w:rsidRPr="00BB795D">
        <w:rPr>
          <w:rFonts w:cs="Arial"/>
          <w:b/>
          <w:iCs/>
          <w:szCs w:val="18"/>
        </w:rPr>
        <w:t xml:space="preserve">{D=3 &amp; 48PRB} </w:t>
      </w:r>
    </w:p>
    <w:p w14:paraId="1F5500B8" w14:textId="6EB5BA93" w:rsidR="00DE2F27" w:rsidRDefault="007F187B" w:rsidP="00DE2F27">
      <w:pPr>
        <w:rPr>
          <w:rFonts w:cs="Arial"/>
          <w:iCs/>
          <w:szCs w:val="18"/>
        </w:rPr>
      </w:pPr>
      <w:r w:rsidRPr="00014948">
        <w:rPr>
          <w:rFonts w:cs="v4.2.0"/>
          <w:b/>
        </w:rPr>
        <w:t>Proposal</w:t>
      </w:r>
      <w:r>
        <w:rPr>
          <w:rFonts w:cs="v4.2.0"/>
          <w:b/>
        </w:rPr>
        <w:t>2</w:t>
      </w:r>
      <w:r w:rsidR="00DE2F27" w:rsidRPr="00014948">
        <w:rPr>
          <w:rFonts w:cs="v4.2.0"/>
          <w:b/>
        </w:rPr>
        <w:t xml:space="preserve">: The CSI-RS based measurement </w:t>
      </w:r>
      <w:r w:rsidR="007A12F5">
        <w:rPr>
          <w:rFonts w:cs="v4.2.0"/>
          <w:b/>
        </w:rPr>
        <w:t>delay requirement</w:t>
      </w:r>
      <w:r w:rsidR="0017531D">
        <w:rPr>
          <w:rFonts w:cs="v4.2.0"/>
          <w:b/>
        </w:rPr>
        <w:t>s</w:t>
      </w:r>
      <w:r w:rsidR="007A12F5" w:rsidRPr="00014948">
        <w:rPr>
          <w:rFonts w:cs="v4.2.0"/>
          <w:b/>
        </w:rPr>
        <w:t xml:space="preserve"> </w:t>
      </w:r>
      <w:r w:rsidR="0017531D">
        <w:rPr>
          <w:rFonts w:cs="v4.2.0"/>
          <w:b/>
        </w:rPr>
        <w:t>are</w:t>
      </w:r>
      <w:r w:rsidR="00DE2F27" w:rsidRPr="00014948">
        <w:rPr>
          <w:rFonts w:cs="v4.2.0"/>
          <w:b/>
        </w:rPr>
        <w:t xml:space="preserve"> defined based on 3 samples for </w:t>
      </w:r>
      <w:r w:rsidR="00DE2F27" w:rsidRPr="00014948">
        <w:rPr>
          <w:rFonts w:cs="Arial"/>
          <w:b/>
          <w:iCs/>
          <w:szCs w:val="18"/>
        </w:rPr>
        <w:t>{D=3 &amp; 48PRB} given SNR = -6dB.</w:t>
      </w:r>
      <w:r w:rsidR="00DE2F27">
        <w:rPr>
          <w:rFonts w:cs="Arial"/>
          <w:iCs/>
          <w:szCs w:val="18"/>
        </w:rPr>
        <w:t xml:space="preserve"> </w:t>
      </w:r>
    </w:p>
    <w:p w14:paraId="4DE3080F" w14:textId="44B9A7E1" w:rsidR="00636556" w:rsidRDefault="00CD7492" w:rsidP="00636556">
      <w:pPr>
        <w:pStyle w:val="RAN4H1"/>
      </w:pPr>
      <w:r w:rsidRPr="00A37002">
        <w:lastRenderedPageBreak/>
        <w:t>Conclusion</w:t>
      </w:r>
    </w:p>
    <w:p w14:paraId="6B3BF9EE" w14:textId="31A20021" w:rsidR="007F187B" w:rsidRDefault="00AD6A58" w:rsidP="007F187B">
      <w:pPr>
        <w:jc w:val="both"/>
      </w:pPr>
      <w:r>
        <w:t>This contribution</w:t>
      </w:r>
      <w:r w:rsidR="007F187B">
        <w:t xml:space="preserve"> discussed the impact due to the timing difference between the real timing of the CSI-RS resources to be measured and the timing used for CSI-RS measurements.</w:t>
      </w:r>
      <w:r w:rsidR="0094066A">
        <w:t xml:space="preserve"> </w:t>
      </w:r>
      <w:r w:rsidR="007F187B">
        <w:t xml:space="preserve">The following are proposed when defining the measurement delay requirements:  </w:t>
      </w:r>
    </w:p>
    <w:p w14:paraId="5DCF9FD2" w14:textId="77777777" w:rsidR="0017531D" w:rsidRPr="00523BC3" w:rsidRDefault="0017531D" w:rsidP="0017531D">
      <w:pPr>
        <w:spacing w:after="120"/>
        <w:jc w:val="both"/>
        <w:rPr>
          <w:b/>
          <w:bCs/>
        </w:rPr>
      </w:pPr>
      <w:r w:rsidRPr="00523BC3">
        <w:rPr>
          <w:b/>
          <w:bCs/>
          <w:lang w:eastAsia="zh-CN"/>
        </w:rPr>
        <w:t xml:space="preserve">Observation#1: If </w:t>
      </w:r>
      <w:proofErr w:type="spellStart"/>
      <w:r w:rsidRPr="00523BC3">
        <w:rPr>
          <w:b/>
          <w:bCs/>
          <w:i/>
          <w:iCs/>
          <w:lang w:eastAsia="zh-CN"/>
        </w:rPr>
        <w:t>associatedSSB</w:t>
      </w:r>
      <w:proofErr w:type="spellEnd"/>
      <w:r w:rsidRPr="00523BC3">
        <w:rPr>
          <w:b/>
          <w:bCs/>
          <w:lang w:eastAsia="zh-CN"/>
        </w:rPr>
        <w:t xml:space="preserve"> is configured, </w:t>
      </w:r>
      <w:r w:rsidRPr="00523BC3">
        <w:rPr>
          <w:b/>
          <w:bCs/>
        </w:rPr>
        <w:t xml:space="preserve">the CSI-RS resources are measured with a time </w:t>
      </w:r>
      <w:r>
        <w:rPr>
          <w:b/>
          <w:bCs/>
        </w:rPr>
        <w:t>difference</w:t>
      </w:r>
      <w:r w:rsidRPr="00523BC3">
        <w:rPr>
          <w:b/>
          <w:bCs/>
        </w:rPr>
        <w:t xml:space="preserve"> from its real timing i.e. the timing of the </w:t>
      </w:r>
      <w:proofErr w:type="spellStart"/>
      <w:r w:rsidRPr="00523BC3">
        <w:rPr>
          <w:b/>
          <w:bCs/>
          <w:i/>
          <w:iCs/>
        </w:rPr>
        <w:t>associatedSSB</w:t>
      </w:r>
      <w:proofErr w:type="spellEnd"/>
      <w:r w:rsidRPr="00523BC3">
        <w:rPr>
          <w:b/>
          <w:bCs/>
        </w:rPr>
        <w:t>.</w:t>
      </w:r>
    </w:p>
    <w:p w14:paraId="37846FAF" w14:textId="77777777" w:rsidR="0017531D" w:rsidRDefault="0017531D" w:rsidP="0017531D">
      <w:pPr>
        <w:spacing w:after="120"/>
        <w:jc w:val="both"/>
        <w:rPr>
          <w:lang w:eastAsia="zh-CN"/>
        </w:rPr>
      </w:pPr>
      <w:r w:rsidRPr="000C6825">
        <w:rPr>
          <w:b/>
          <w:bCs/>
          <w:lang w:eastAsia="zh-CN"/>
        </w:rPr>
        <w:t>Observation#</w:t>
      </w:r>
      <w:r>
        <w:rPr>
          <w:b/>
          <w:bCs/>
          <w:lang w:eastAsia="zh-CN"/>
        </w:rPr>
        <w:t>2</w:t>
      </w:r>
      <w:r w:rsidRPr="000C6825">
        <w:rPr>
          <w:b/>
          <w:bCs/>
          <w:lang w:eastAsia="zh-CN"/>
        </w:rPr>
        <w:t xml:space="preserve">: </w:t>
      </w:r>
      <w:r w:rsidRPr="008526B9">
        <w:rPr>
          <w:b/>
          <w:bCs/>
          <w:lang w:eastAsia="zh-CN"/>
        </w:rPr>
        <w:t>The CSI-RS based measurement with big timing differen</w:t>
      </w:r>
      <w:r>
        <w:rPr>
          <w:b/>
          <w:bCs/>
          <w:lang w:eastAsia="zh-CN"/>
        </w:rPr>
        <w:t>ce</w:t>
      </w:r>
      <w:r w:rsidRPr="008526B9">
        <w:rPr>
          <w:b/>
          <w:bCs/>
          <w:lang w:eastAsia="zh-CN"/>
        </w:rPr>
        <w:t xml:space="preserve"> does not provide decent measurement results and </w:t>
      </w:r>
      <w:r>
        <w:rPr>
          <w:b/>
          <w:bCs/>
          <w:lang w:eastAsia="zh-CN"/>
        </w:rPr>
        <w:t>may mislead</w:t>
      </w:r>
      <w:r w:rsidRPr="008526B9">
        <w:rPr>
          <w:b/>
          <w:bCs/>
          <w:lang w:eastAsia="zh-CN"/>
        </w:rPr>
        <w:t xml:space="preserve"> the network decision.</w:t>
      </w:r>
    </w:p>
    <w:p w14:paraId="0645A439" w14:textId="77777777" w:rsidR="0017531D" w:rsidRPr="000C6825" w:rsidRDefault="0017531D" w:rsidP="0017531D">
      <w:pPr>
        <w:spacing w:after="120"/>
        <w:jc w:val="both"/>
        <w:rPr>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 xml:space="preserve">not </w:t>
      </w:r>
      <w:r w:rsidRPr="00611950">
        <w:rPr>
          <w:b/>
          <w:bCs/>
          <w:lang w:eastAsia="zh-CN"/>
        </w:rPr>
        <w:t xml:space="preserve">required to measure the CSI-RS resource if the timing difference </w:t>
      </w:r>
      <w:r>
        <w:rPr>
          <w:b/>
          <w:bCs/>
          <w:lang w:eastAsia="zh-CN"/>
        </w:rPr>
        <w:t>exceeds a threshold. Typically, the threshold could be set to one</w:t>
      </w:r>
      <w:r w:rsidRPr="00611950">
        <w:rPr>
          <w:b/>
          <w:bCs/>
          <w:lang w:eastAsia="zh-CN"/>
        </w:rPr>
        <w:t xml:space="preserve"> </w:t>
      </w:r>
      <w:r>
        <w:rPr>
          <w:b/>
          <w:bCs/>
          <w:lang w:eastAsia="zh-CN"/>
        </w:rPr>
        <w:t xml:space="preserve">or twice of the </w:t>
      </w:r>
      <w:r w:rsidRPr="00611950">
        <w:rPr>
          <w:b/>
          <w:bCs/>
          <w:lang w:eastAsia="zh-CN"/>
        </w:rPr>
        <w:t>CP length</w:t>
      </w:r>
      <w:r>
        <w:rPr>
          <w:b/>
          <w:bCs/>
          <w:lang w:eastAsia="zh-CN"/>
        </w:rPr>
        <w:t>s</w:t>
      </w:r>
      <w:r w:rsidRPr="00611950">
        <w:rPr>
          <w:b/>
          <w:bCs/>
          <w:lang w:eastAsia="zh-CN"/>
        </w:rPr>
        <w:t>.</w:t>
      </w:r>
      <w:r w:rsidRPr="000C6825">
        <w:rPr>
          <w:b/>
          <w:bCs/>
          <w:lang w:eastAsia="zh-CN"/>
        </w:rPr>
        <w:t xml:space="preserve"> </w:t>
      </w:r>
    </w:p>
    <w:p w14:paraId="516547C5" w14:textId="6225DBE8" w:rsidR="007F187B" w:rsidRDefault="007F187B" w:rsidP="007F187B">
      <w:pPr>
        <w:rPr>
          <w:rFonts w:cs="Arial"/>
          <w:iCs/>
          <w:szCs w:val="18"/>
        </w:rPr>
      </w:pPr>
      <w:r w:rsidRPr="00014948">
        <w:rPr>
          <w:rFonts w:cs="v4.2.0"/>
          <w:b/>
        </w:rPr>
        <w:t>Proposal</w:t>
      </w:r>
      <w:r>
        <w:rPr>
          <w:rFonts w:cs="v4.2.0"/>
          <w:b/>
        </w:rPr>
        <w:t>2</w:t>
      </w:r>
      <w:r w:rsidRPr="00014948">
        <w:rPr>
          <w:rFonts w:cs="v4.2.0"/>
          <w:b/>
        </w:rPr>
        <w:t xml:space="preserve">: The CSI-RS based measurement </w:t>
      </w:r>
      <w:r w:rsidR="0017531D">
        <w:rPr>
          <w:rFonts w:cs="v4.2.0"/>
          <w:b/>
        </w:rPr>
        <w:t>delay requirements</w:t>
      </w:r>
      <w:r w:rsidR="0017531D" w:rsidRPr="00014948">
        <w:rPr>
          <w:rFonts w:cs="v4.2.0"/>
          <w:b/>
        </w:rPr>
        <w:t xml:space="preserve"> </w:t>
      </w:r>
      <w:r w:rsidR="0017531D">
        <w:rPr>
          <w:rFonts w:cs="v4.2.0"/>
          <w:b/>
        </w:rPr>
        <w:t>are</w:t>
      </w:r>
      <w:r w:rsidRPr="00014948">
        <w:rPr>
          <w:rFonts w:cs="v4.2.0"/>
          <w:b/>
        </w:rPr>
        <w:t xml:space="preserve"> defined based on 3 samples for </w:t>
      </w:r>
      <w:r w:rsidRPr="00014948">
        <w:rPr>
          <w:rFonts w:cs="Arial"/>
          <w:b/>
          <w:iCs/>
          <w:szCs w:val="18"/>
        </w:rPr>
        <w:t>{D=3 &amp; 48PRB} given SNR = -6dB.</w:t>
      </w:r>
      <w:r>
        <w:rPr>
          <w:rFonts w:cs="Arial"/>
          <w:iCs/>
          <w:szCs w:val="18"/>
        </w:rPr>
        <w:t xml:space="preserve"> </w:t>
      </w:r>
    </w:p>
    <w:p w14:paraId="3DAFBD41" w14:textId="77777777" w:rsidR="003B659E" w:rsidRPr="0095295C" w:rsidRDefault="003B659E" w:rsidP="0008612A">
      <w:pPr>
        <w:pStyle w:val="RAN4H1"/>
      </w:pPr>
      <w:r w:rsidRPr="0095295C">
        <w:t>References</w:t>
      </w:r>
    </w:p>
    <w:p w14:paraId="5049FA69" w14:textId="2493058B" w:rsidR="0094066A" w:rsidRPr="00B7734B" w:rsidRDefault="00276D84" w:rsidP="00A15D6E">
      <w:pPr>
        <w:numPr>
          <w:ilvl w:val="0"/>
          <w:numId w:val="1"/>
        </w:numPr>
        <w:overflowPunct w:val="0"/>
        <w:autoSpaceDE w:val="0"/>
        <w:autoSpaceDN w:val="0"/>
        <w:adjustRightInd w:val="0"/>
        <w:spacing w:after="120" w:line="240" w:lineRule="auto"/>
        <w:jc w:val="both"/>
        <w:textAlignment w:val="baseline"/>
      </w:pPr>
      <w:r w:rsidRPr="00231E39">
        <w:t>R4-</w:t>
      </w:r>
      <w:r w:rsidR="00974DCD">
        <w:t>2009256</w:t>
      </w:r>
      <w:r w:rsidR="00E74D0B" w:rsidRPr="00231E39">
        <w:t xml:space="preserve">, </w:t>
      </w:r>
      <w:r w:rsidR="00A76137" w:rsidRPr="00A76137">
        <w:t xml:space="preserve">WF on CSI-RS configuration and intra/inter-frequency measurements definition for CSI-RS based L3 </w:t>
      </w:r>
      <w:r w:rsidR="00A76137" w:rsidRPr="00B7734B">
        <w:t>measurement</w:t>
      </w:r>
    </w:p>
    <w:p w14:paraId="3748755F" w14:textId="454CC14A" w:rsidR="0075224D" w:rsidRPr="00A76137" w:rsidRDefault="0075224D" w:rsidP="00A15D6E">
      <w:pPr>
        <w:numPr>
          <w:ilvl w:val="0"/>
          <w:numId w:val="1"/>
        </w:numPr>
        <w:overflowPunct w:val="0"/>
        <w:autoSpaceDE w:val="0"/>
        <w:autoSpaceDN w:val="0"/>
        <w:adjustRightInd w:val="0"/>
        <w:spacing w:after="120" w:line="240" w:lineRule="auto"/>
        <w:jc w:val="both"/>
        <w:textAlignment w:val="baseline"/>
      </w:pPr>
      <w:r w:rsidRPr="00B7734B">
        <w:t>R4-20</w:t>
      </w:r>
      <w:r w:rsidR="00B7734B" w:rsidRPr="00B7734B">
        <w:rPr>
          <w:rFonts w:hint="eastAsia"/>
          <w:lang w:eastAsia="zh-CN"/>
        </w:rPr>
        <w:t>16049</w:t>
      </w:r>
      <w:r w:rsidRPr="00B7734B">
        <w:t>, simulation</w:t>
      </w:r>
      <w:r>
        <w:t xml:space="preserve"> results for CSI-RS based measurements, Nokia, Nokia Shanghai Bells</w:t>
      </w:r>
    </w:p>
    <w:sectPr w:rsidR="0075224D" w:rsidRPr="00A761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4BD04" w14:textId="77777777" w:rsidR="001F5050" w:rsidRDefault="001F5050" w:rsidP="00001C9B">
      <w:pPr>
        <w:spacing w:after="0" w:line="240" w:lineRule="auto"/>
      </w:pPr>
      <w:r>
        <w:separator/>
      </w:r>
    </w:p>
  </w:endnote>
  <w:endnote w:type="continuationSeparator" w:id="0">
    <w:p w14:paraId="5E93B431" w14:textId="77777777" w:rsidR="001F5050" w:rsidRDefault="001F505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43A20" w14:textId="77777777" w:rsidR="001F5050" w:rsidRDefault="001F5050" w:rsidP="00001C9B">
      <w:pPr>
        <w:spacing w:after="0" w:line="240" w:lineRule="auto"/>
      </w:pPr>
      <w:r>
        <w:separator/>
      </w:r>
    </w:p>
  </w:footnote>
  <w:footnote w:type="continuationSeparator" w:id="0">
    <w:p w14:paraId="5FFF539E" w14:textId="77777777" w:rsidR="001F5050" w:rsidRDefault="001F505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6"/>
  </w:num>
  <w:num w:numId="3">
    <w:abstractNumId w:val="4"/>
  </w:num>
  <w:num w:numId="4">
    <w:abstractNumId w:val="5"/>
  </w:num>
  <w:num w:numId="5">
    <w:abstractNumId w:val="9"/>
  </w:num>
  <w:num w:numId="6">
    <w:abstractNumId w:val="2"/>
  </w:num>
  <w:num w:numId="7">
    <w:abstractNumId w:val="8"/>
  </w:num>
  <w:num w:numId="8">
    <w:abstractNumId w:val="1"/>
  </w:num>
  <w:num w:numId="9">
    <w:abstractNumId w:val="3"/>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7C58"/>
    <w:rsid w:val="00020BE1"/>
    <w:rsid w:val="000265ED"/>
    <w:rsid w:val="00036FA0"/>
    <w:rsid w:val="00041835"/>
    <w:rsid w:val="00042879"/>
    <w:rsid w:val="000429BA"/>
    <w:rsid w:val="000442C6"/>
    <w:rsid w:val="00045940"/>
    <w:rsid w:val="00052489"/>
    <w:rsid w:val="000779E7"/>
    <w:rsid w:val="00081F3C"/>
    <w:rsid w:val="0008371C"/>
    <w:rsid w:val="0008612A"/>
    <w:rsid w:val="00090B68"/>
    <w:rsid w:val="00094A4B"/>
    <w:rsid w:val="000A12B0"/>
    <w:rsid w:val="000A32D2"/>
    <w:rsid w:val="000A5361"/>
    <w:rsid w:val="000B0056"/>
    <w:rsid w:val="000B0A00"/>
    <w:rsid w:val="000B13B6"/>
    <w:rsid w:val="000B56D7"/>
    <w:rsid w:val="000B5864"/>
    <w:rsid w:val="000B71B2"/>
    <w:rsid w:val="000C1BDC"/>
    <w:rsid w:val="000C6825"/>
    <w:rsid w:val="000D0EFF"/>
    <w:rsid w:val="000D11AD"/>
    <w:rsid w:val="000D19AE"/>
    <w:rsid w:val="000D7842"/>
    <w:rsid w:val="000E76F0"/>
    <w:rsid w:val="000F0D85"/>
    <w:rsid w:val="000F15B2"/>
    <w:rsid w:val="001015FE"/>
    <w:rsid w:val="001026DE"/>
    <w:rsid w:val="001039C7"/>
    <w:rsid w:val="00103EEE"/>
    <w:rsid w:val="0011548D"/>
    <w:rsid w:val="00115CE9"/>
    <w:rsid w:val="00117630"/>
    <w:rsid w:val="00120C56"/>
    <w:rsid w:val="00124719"/>
    <w:rsid w:val="00124D54"/>
    <w:rsid w:val="00125D82"/>
    <w:rsid w:val="00130260"/>
    <w:rsid w:val="001308FF"/>
    <w:rsid w:val="0013626B"/>
    <w:rsid w:val="00136714"/>
    <w:rsid w:val="001372FA"/>
    <w:rsid w:val="001433A9"/>
    <w:rsid w:val="00146D80"/>
    <w:rsid w:val="00150EBC"/>
    <w:rsid w:val="00154E22"/>
    <w:rsid w:val="00155C0E"/>
    <w:rsid w:val="00155D5C"/>
    <w:rsid w:val="001566B6"/>
    <w:rsid w:val="001611F7"/>
    <w:rsid w:val="001745F8"/>
    <w:rsid w:val="0017531D"/>
    <w:rsid w:val="00175CF6"/>
    <w:rsid w:val="00176671"/>
    <w:rsid w:val="0018380D"/>
    <w:rsid w:val="001838CF"/>
    <w:rsid w:val="001850DD"/>
    <w:rsid w:val="00190D84"/>
    <w:rsid w:val="00191A64"/>
    <w:rsid w:val="001A0338"/>
    <w:rsid w:val="001A0509"/>
    <w:rsid w:val="001A2691"/>
    <w:rsid w:val="001A3611"/>
    <w:rsid w:val="001A4182"/>
    <w:rsid w:val="001C2E59"/>
    <w:rsid w:val="001C2F6D"/>
    <w:rsid w:val="001D66DC"/>
    <w:rsid w:val="001D6933"/>
    <w:rsid w:val="001E30F6"/>
    <w:rsid w:val="001E7481"/>
    <w:rsid w:val="001E78FB"/>
    <w:rsid w:val="001F5050"/>
    <w:rsid w:val="001F51C3"/>
    <w:rsid w:val="001F5F28"/>
    <w:rsid w:val="002005F6"/>
    <w:rsid w:val="00204010"/>
    <w:rsid w:val="002066B9"/>
    <w:rsid w:val="00207954"/>
    <w:rsid w:val="00210CBC"/>
    <w:rsid w:val="00211C63"/>
    <w:rsid w:val="00217708"/>
    <w:rsid w:val="00225648"/>
    <w:rsid w:val="00225C40"/>
    <w:rsid w:val="0022626B"/>
    <w:rsid w:val="00231E39"/>
    <w:rsid w:val="0023397E"/>
    <w:rsid w:val="00235F5C"/>
    <w:rsid w:val="00246119"/>
    <w:rsid w:val="002516E7"/>
    <w:rsid w:val="00256F20"/>
    <w:rsid w:val="00262146"/>
    <w:rsid w:val="00263A36"/>
    <w:rsid w:val="00273E76"/>
    <w:rsid w:val="00276D84"/>
    <w:rsid w:val="00283B1E"/>
    <w:rsid w:val="0028595E"/>
    <w:rsid w:val="0028683B"/>
    <w:rsid w:val="00287622"/>
    <w:rsid w:val="00290C5E"/>
    <w:rsid w:val="002941DE"/>
    <w:rsid w:val="00295FDD"/>
    <w:rsid w:val="002A1F5F"/>
    <w:rsid w:val="002A33F8"/>
    <w:rsid w:val="002B0841"/>
    <w:rsid w:val="002B4922"/>
    <w:rsid w:val="002B5FEC"/>
    <w:rsid w:val="002B7AE6"/>
    <w:rsid w:val="002C2D19"/>
    <w:rsid w:val="002D10FA"/>
    <w:rsid w:val="002D256B"/>
    <w:rsid w:val="002D3188"/>
    <w:rsid w:val="002D4A60"/>
    <w:rsid w:val="002D4C55"/>
    <w:rsid w:val="002D7387"/>
    <w:rsid w:val="002E076A"/>
    <w:rsid w:val="002E364A"/>
    <w:rsid w:val="002E4186"/>
    <w:rsid w:val="002E4AC8"/>
    <w:rsid w:val="002E52D3"/>
    <w:rsid w:val="002F1AF1"/>
    <w:rsid w:val="002F4EF7"/>
    <w:rsid w:val="002F56C6"/>
    <w:rsid w:val="002F6291"/>
    <w:rsid w:val="003057C1"/>
    <w:rsid w:val="00307252"/>
    <w:rsid w:val="00310F7F"/>
    <w:rsid w:val="00322009"/>
    <w:rsid w:val="00332521"/>
    <w:rsid w:val="00332CD3"/>
    <w:rsid w:val="003353B5"/>
    <w:rsid w:val="00336510"/>
    <w:rsid w:val="00341E75"/>
    <w:rsid w:val="00344D58"/>
    <w:rsid w:val="00347AFF"/>
    <w:rsid w:val="00363CF1"/>
    <w:rsid w:val="003671ED"/>
    <w:rsid w:val="003727E1"/>
    <w:rsid w:val="003822A3"/>
    <w:rsid w:val="00387E80"/>
    <w:rsid w:val="003914B2"/>
    <w:rsid w:val="003A339C"/>
    <w:rsid w:val="003A390A"/>
    <w:rsid w:val="003A3E50"/>
    <w:rsid w:val="003A5016"/>
    <w:rsid w:val="003A5764"/>
    <w:rsid w:val="003A65BD"/>
    <w:rsid w:val="003B0BAB"/>
    <w:rsid w:val="003B6043"/>
    <w:rsid w:val="003B659E"/>
    <w:rsid w:val="003C09FB"/>
    <w:rsid w:val="003C1385"/>
    <w:rsid w:val="003C380C"/>
    <w:rsid w:val="003C3850"/>
    <w:rsid w:val="003C3C66"/>
    <w:rsid w:val="003D7919"/>
    <w:rsid w:val="00405237"/>
    <w:rsid w:val="00412592"/>
    <w:rsid w:val="00414BE0"/>
    <w:rsid w:val="00415793"/>
    <w:rsid w:val="00415FFC"/>
    <w:rsid w:val="00417AA0"/>
    <w:rsid w:val="00427818"/>
    <w:rsid w:val="004334C5"/>
    <w:rsid w:val="004353AD"/>
    <w:rsid w:val="00435817"/>
    <w:rsid w:val="0043750A"/>
    <w:rsid w:val="00445430"/>
    <w:rsid w:val="0044544F"/>
    <w:rsid w:val="00452543"/>
    <w:rsid w:val="00452679"/>
    <w:rsid w:val="004527CE"/>
    <w:rsid w:val="004535D7"/>
    <w:rsid w:val="00461F97"/>
    <w:rsid w:val="00467FAD"/>
    <w:rsid w:val="00473233"/>
    <w:rsid w:val="004738D5"/>
    <w:rsid w:val="004752E9"/>
    <w:rsid w:val="00477936"/>
    <w:rsid w:val="00480278"/>
    <w:rsid w:val="00480DB4"/>
    <w:rsid w:val="00482CC9"/>
    <w:rsid w:val="004863EA"/>
    <w:rsid w:val="00486CD2"/>
    <w:rsid w:val="00487CAD"/>
    <w:rsid w:val="00490BBD"/>
    <w:rsid w:val="004957A2"/>
    <w:rsid w:val="004A46AD"/>
    <w:rsid w:val="004A618C"/>
    <w:rsid w:val="004B7B4A"/>
    <w:rsid w:val="004C5A4F"/>
    <w:rsid w:val="004C7D50"/>
    <w:rsid w:val="004D0784"/>
    <w:rsid w:val="004D5B77"/>
    <w:rsid w:val="004D661E"/>
    <w:rsid w:val="004D6851"/>
    <w:rsid w:val="004D6DDE"/>
    <w:rsid w:val="004D7877"/>
    <w:rsid w:val="004D7D2C"/>
    <w:rsid w:val="004E0BE2"/>
    <w:rsid w:val="004E5E66"/>
    <w:rsid w:val="004E706B"/>
    <w:rsid w:val="004F096B"/>
    <w:rsid w:val="004F73CC"/>
    <w:rsid w:val="00503B4D"/>
    <w:rsid w:val="00504EE9"/>
    <w:rsid w:val="005136FC"/>
    <w:rsid w:val="0051719E"/>
    <w:rsid w:val="005205C4"/>
    <w:rsid w:val="00521750"/>
    <w:rsid w:val="00523BC3"/>
    <w:rsid w:val="00530811"/>
    <w:rsid w:val="00535F19"/>
    <w:rsid w:val="00543767"/>
    <w:rsid w:val="0054442C"/>
    <w:rsid w:val="00550111"/>
    <w:rsid w:val="00550285"/>
    <w:rsid w:val="00550F1A"/>
    <w:rsid w:val="00553FFB"/>
    <w:rsid w:val="0055462E"/>
    <w:rsid w:val="00554B8E"/>
    <w:rsid w:val="0056038A"/>
    <w:rsid w:val="0056080B"/>
    <w:rsid w:val="005728AA"/>
    <w:rsid w:val="005836F8"/>
    <w:rsid w:val="00590E62"/>
    <w:rsid w:val="005918FA"/>
    <w:rsid w:val="00594996"/>
    <w:rsid w:val="00594AEE"/>
    <w:rsid w:val="00596C8B"/>
    <w:rsid w:val="00596D00"/>
    <w:rsid w:val="005A3F05"/>
    <w:rsid w:val="005A757C"/>
    <w:rsid w:val="005B49C0"/>
    <w:rsid w:val="005C4BE9"/>
    <w:rsid w:val="005C4D79"/>
    <w:rsid w:val="005C5908"/>
    <w:rsid w:val="005E61A8"/>
    <w:rsid w:val="005F6419"/>
    <w:rsid w:val="005F6FEB"/>
    <w:rsid w:val="00605ACB"/>
    <w:rsid w:val="0060737B"/>
    <w:rsid w:val="00611950"/>
    <w:rsid w:val="00612BEB"/>
    <w:rsid w:val="00615227"/>
    <w:rsid w:val="00617400"/>
    <w:rsid w:val="0062504C"/>
    <w:rsid w:val="00627AF3"/>
    <w:rsid w:val="00631564"/>
    <w:rsid w:val="00636233"/>
    <w:rsid w:val="00636556"/>
    <w:rsid w:val="006408B8"/>
    <w:rsid w:val="00646350"/>
    <w:rsid w:val="0065436B"/>
    <w:rsid w:val="0065580D"/>
    <w:rsid w:val="00656978"/>
    <w:rsid w:val="00664950"/>
    <w:rsid w:val="00667251"/>
    <w:rsid w:val="00681201"/>
    <w:rsid w:val="0068281A"/>
    <w:rsid w:val="00682B33"/>
    <w:rsid w:val="00683220"/>
    <w:rsid w:val="00686C11"/>
    <w:rsid w:val="00687FA0"/>
    <w:rsid w:val="00690D1F"/>
    <w:rsid w:val="0069215E"/>
    <w:rsid w:val="00695E51"/>
    <w:rsid w:val="00696827"/>
    <w:rsid w:val="006A1A10"/>
    <w:rsid w:val="006B1142"/>
    <w:rsid w:val="006B57B9"/>
    <w:rsid w:val="006B5EA9"/>
    <w:rsid w:val="006B66A9"/>
    <w:rsid w:val="006B7010"/>
    <w:rsid w:val="006B7FE2"/>
    <w:rsid w:val="006C3727"/>
    <w:rsid w:val="006D27B4"/>
    <w:rsid w:val="006D5798"/>
    <w:rsid w:val="006E0AFF"/>
    <w:rsid w:val="006E4D2C"/>
    <w:rsid w:val="006E6F9C"/>
    <w:rsid w:val="006F16CA"/>
    <w:rsid w:val="006F3402"/>
    <w:rsid w:val="00705911"/>
    <w:rsid w:val="00707587"/>
    <w:rsid w:val="007145FF"/>
    <w:rsid w:val="0072427B"/>
    <w:rsid w:val="00727FBD"/>
    <w:rsid w:val="00734D08"/>
    <w:rsid w:val="00740E32"/>
    <w:rsid w:val="00750F9A"/>
    <w:rsid w:val="00751032"/>
    <w:rsid w:val="00751515"/>
    <w:rsid w:val="0075224D"/>
    <w:rsid w:val="0075759D"/>
    <w:rsid w:val="00757DDA"/>
    <w:rsid w:val="0076633F"/>
    <w:rsid w:val="00780BC3"/>
    <w:rsid w:val="00781169"/>
    <w:rsid w:val="007818E3"/>
    <w:rsid w:val="007848D9"/>
    <w:rsid w:val="00784D14"/>
    <w:rsid w:val="00785232"/>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3A9A"/>
    <w:rsid w:val="007F4B85"/>
    <w:rsid w:val="007F72E3"/>
    <w:rsid w:val="007F79D6"/>
    <w:rsid w:val="008002E4"/>
    <w:rsid w:val="00803775"/>
    <w:rsid w:val="00806A76"/>
    <w:rsid w:val="00811C9D"/>
    <w:rsid w:val="00811D7B"/>
    <w:rsid w:val="00815CC8"/>
    <w:rsid w:val="00816C80"/>
    <w:rsid w:val="00826B57"/>
    <w:rsid w:val="00841BCD"/>
    <w:rsid w:val="00846C76"/>
    <w:rsid w:val="008526B9"/>
    <w:rsid w:val="008531B1"/>
    <w:rsid w:val="008544F2"/>
    <w:rsid w:val="0086265D"/>
    <w:rsid w:val="00871E95"/>
    <w:rsid w:val="008826C1"/>
    <w:rsid w:val="00885A76"/>
    <w:rsid w:val="008942C1"/>
    <w:rsid w:val="008975A1"/>
    <w:rsid w:val="008A27C7"/>
    <w:rsid w:val="008A4C0C"/>
    <w:rsid w:val="008A65E0"/>
    <w:rsid w:val="008B1BE6"/>
    <w:rsid w:val="008C27C8"/>
    <w:rsid w:val="008C67B9"/>
    <w:rsid w:val="008D067B"/>
    <w:rsid w:val="008D2D0B"/>
    <w:rsid w:val="008D5CDE"/>
    <w:rsid w:val="008E0997"/>
    <w:rsid w:val="008E15A0"/>
    <w:rsid w:val="008E5B02"/>
    <w:rsid w:val="008F20F0"/>
    <w:rsid w:val="00900EC0"/>
    <w:rsid w:val="009042BD"/>
    <w:rsid w:val="009060D7"/>
    <w:rsid w:val="00911F39"/>
    <w:rsid w:val="00915933"/>
    <w:rsid w:val="00920246"/>
    <w:rsid w:val="00920AF9"/>
    <w:rsid w:val="0093063A"/>
    <w:rsid w:val="0094066A"/>
    <w:rsid w:val="009433A2"/>
    <w:rsid w:val="00955D82"/>
    <w:rsid w:val="00956F6E"/>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B6C1B"/>
    <w:rsid w:val="009B7B5E"/>
    <w:rsid w:val="009C2709"/>
    <w:rsid w:val="009C6940"/>
    <w:rsid w:val="009D11E7"/>
    <w:rsid w:val="009D2628"/>
    <w:rsid w:val="009E2ED2"/>
    <w:rsid w:val="009E650E"/>
    <w:rsid w:val="009F11C3"/>
    <w:rsid w:val="009F24B7"/>
    <w:rsid w:val="009F769B"/>
    <w:rsid w:val="00A01FBE"/>
    <w:rsid w:val="00A025EF"/>
    <w:rsid w:val="00A1023C"/>
    <w:rsid w:val="00A13563"/>
    <w:rsid w:val="00A15301"/>
    <w:rsid w:val="00A15D6E"/>
    <w:rsid w:val="00A20723"/>
    <w:rsid w:val="00A22860"/>
    <w:rsid w:val="00A22B78"/>
    <w:rsid w:val="00A24928"/>
    <w:rsid w:val="00A24A61"/>
    <w:rsid w:val="00A25AE5"/>
    <w:rsid w:val="00A26417"/>
    <w:rsid w:val="00A3263E"/>
    <w:rsid w:val="00A35AB0"/>
    <w:rsid w:val="00A37002"/>
    <w:rsid w:val="00A60A58"/>
    <w:rsid w:val="00A61869"/>
    <w:rsid w:val="00A62A8C"/>
    <w:rsid w:val="00A66072"/>
    <w:rsid w:val="00A66F0D"/>
    <w:rsid w:val="00A70D1F"/>
    <w:rsid w:val="00A75DDA"/>
    <w:rsid w:val="00A76137"/>
    <w:rsid w:val="00A80B75"/>
    <w:rsid w:val="00A83495"/>
    <w:rsid w:val="00A86F88"/>
    <w:rsid w:val="00A90222"/>
    <w:rsid w:val="00A90E85"/>
    <w:rsid w:val="00A965E9"/>
    <w:rsid w:val="00AA1B0E"/>
    <w:rsid w:val="00AA68C0"/>
    <w:rsid w:val="00AB5B6C"/>
    <w:rsid w:val="00AC5CA7"/>
    <w:rsid w:val="00AD2320"/>
    <w:rsid w:val="00AD3A45"/>
    <w:rsid w:val="00AD4C93"/>
    <w:rsid w:val="00AD6A58"/>
    <w:rsid w:val="00AE0E92"/>
    <w:rsid w:val="00AE56B1"/>
    <w:rsid w:val="00AF4962"/>
    <w:rsid w:val="00B03C07"/>
    <w:rsid w:val="00B153D1"/>
    <w:rsid w:val="00B1540D"/>
    <w:rsid w:val="00B16CF4"/>
    <w:rsid w:val="00B3289C"/>
    <w:rsid w:val="00B34F7F"/>
    <w:rsid w:val="00B36AA2"/>
    <w:rsid w:val="00B37268"/>
    <w:rsid w:val="00B43943"/>
    <w:rsid w:val="00B46612"/>
    <w:rsid w:val="00B4700F"/>
    <w:rsid w:val="00B4769F"/>
    <w:rsid w:val="00B5463F"/>
    <w:rsid w:val="00B55B32"/>
    <w:rsid w:val="00B623AA"/>
    <w:rsid w:val="00B70C70"/>
    <w:rsid w:val="00B719B6"/>
    <w:rsid w:val="00B73862"/>
    <w:rsid w:val="00B7734B"/>
    <w:rsid w:val="00B802BC"/>
    <w:rsid w:val="00B95DB8"/>
    <w:rsid w:val="00BA1A21"/>
    <w:rsid w:val="00BA6077"/>
    <w:rsid w:val="00BA6E48"/>
    <w:rsid w:val="00BA724E"/>
    <w:rsid w:val="00BB7107"/>
    <w:rsid w:val="00BC50C1"/>
    <w:rsid w:val="00BC57C9"/>
    <w:rsid w:val="00BE7819"/>
    <w:rsid w:val="00BF2218"/>
    <w:rsid w:val="00BF32AC"/>
    <w:rsid w:val="00C01AFC"/>
    <w:rsid w:val="00C06877"/>
    <w:rsid w:val="00C06F6E"/>
    <w:rsid w:val="00C14027"/>
    <w:rsid w:val="00C33B0C"/>
    <w:rsid w:val="00C346E3"/>
    <w:rsid w:val="00C3622C"/>
    <w:rsid w:val="00C40412"/>
    <w:rsid w:val="00C405C6"/>
    <w:rsid w:val="00C53B61"/>
    <w:rsid w:val="00C61A06"/>
    <w:rsid w:val="00C66A2C"/>
    <w:rsid w:val="00C7320F"/>
    <w:rsid w:val="00C76449"/>
    <w:rsid w:val="00C769D0"/>
    <w:rsid w:val="00C76D8F"/>
    <w:rsid w:val="00C80250"/>
    <w:rsid w:val="00C843C4"/>
    <w:rsid w:val="00C8468C"/>
    <w:rsid w:val="00C91867"/>
    <w:rsid w:val="00CB0A2B"/>
    <w:rsid w:val="00CB1403"/>
    <w:rsid w:val="00CB7A26"/>
    <w:rsid w:val="00CC419F"/>
    <w:rsid w:val="00CC5C91"/>
    <w:rsid w:val="00CD06E2"/>
    <w:rsid w:val="00CD1CDB"/>
    <w:rsid w:val="00CD4170"/>
    <w:rsid w:val="00CD7492"/>
    <w:rsid w:val="00CE3A6B"/>
    <w:rsid w:val="00CE4F73"/>
    <w:rsid w:val="00CE73BD"/>
    <w:rsid w:val="00CF771F"/>
    <w:rsid w:val="00D00211"/>
    <w:rsid w:val="00D06309"/>
    <w:rsid w:val="00D064A7"/>
    <w:rsid w:val="00D1275E"/>
    <w:rsid w:val="00D156CF"/>
    <w:rsid w:val="00D1599A"/>
    <w:rsid w:val="00D15FB0"/>
    <w:rsid w:val="00D16195"/>
    <w:rsid w:val="00D26694"/>
    <w:rsid w:val="00D27872"/>
    <w:rsid w:val="00D300BF"/>
    <w:rsid w:val="00D30B09"/>
    <w:rsid w:val="00D31B04"/>
    <w:rsid w:val="00D33F69"/>
    <w:rsid w:val="00D351EA"/>
    <w:rsid w:val="00D40234"/>
    <w:rsid w:val="00D4279F"/>
    <w:rsid w:val="00D43403"/>
    <w:rsid w:val="00D54770"/>
    <w:rsid w:val="00D62E71"/>
    <w:rsid w:val="00D65FDF"/>
    <w:rsid w:val="00D6744E"/>
    <w:rsid w:val="00D677CC"/>
    <w:rsid w:val="00D71545"/>
    <w:rsid w:val="00D71F0F"/>
    <w:rsid w:val="00D740CA"/>
    <w:rsid w:val="00D84275"/>
    <w:rsid w:val="00D84CEC"/>
    <w:rsid w:val="00D85728"/>
    <w:rsid w:val="00D923EC"/>
    <w:rsid w:val="00D939B3"/>
    <w:rsid w:val="00DA71A4"/>
    <w:rsid w:val="00DB22C6"/>
    <w:rsid w:val="00DB7164"/>
    <w:rsid w:val="00DB741B"/>
    <w:rsid w:val="00DB79D7"/>
    <w:rsid w:val="00DC33CC"/>
    <w:rsid w:val="00DC55D7"/>
    <w:rsid w:val="00DC7474"/>
    <w:rsid w:val="00DD4E44"/>
    <w:rsid w:val="00DD555A"/>
    <w:rsid w:val="00DD78DA"/>
    <w:rsid w:val="00DE2293"/>
    <w:rsid w:val="00DE2F27"/>
    <w:rsid w:val="00DF2997"/>
    <w:rsid w:val="00DF46A8"/>
    <w:rsid w:val="00E00168"/>
    <w:rsid w:val="00E02D18"/>
    <w:rsid w:val="00E0675A"/>
    <w:rsid w:val="00E07D14"/>
    <w:rsid w:val="00E10DA8"/>
    <w:rsid w:val="00E1270C"/>
    <w:rsid w:val="00E23212"/>
    <w:rsid w:val="00E2324F"/>
    <w:rsid w:val="00E24240"/>
    <w:rsid w:val="00E25BA6"/>
    <w:rsid w:val="00E30726"/>
    <w:rsid w:val="00E34FB9"/>
    <w:rsid w:val="00E35CDA"/>
    <w:rsid w:val="00E47E45"/>
    <w:rsid w:val="00E55D2E"/>
    <w:rsid w:val="00E562FD"/>
    <w:rsid w:val="00E573B7"/>
    <w:rsid w:val="00E6089D"/>
    <w:rsid w:val="00E72327"/>
    <w:rsid w:val="00E73FA7"/>
    <w:rsid w:val="00E74D0B"/>
    <w:rsid w:val="00E92BB4"/>
    <w:rsid w:val="00EA03D6"/>
    <w:rsid w:val="00EA35A8"/>
    <w:rsid w:val="00EA7A12"/>
    <w:rsid w:val="00EB024A"/>
    <w:rsid w:val="00EC1BB3"/>
    <w:rsid w:val="00EC6C73"/>
    <w:rsid w:val="00EC7BC3"/>
    <w:rsid w:val="00ED7600"/>
    <w:rsid w:val="00EE45BD"/>
    <w:rsid w:val="00EF051E"/>
    <w:rsid w:val="00EF2A70"/>
    <w:rsid w:val="00EF4298"/>
    <w:rsid w:val="00EF6F14"/>
    <w:rsid w:val="00F02DDB"/>
    <w:rsid w:val="00F03FA3"/>
    <w:rsid w:val="00F04A29"/>
    <w:rsid w:val="00F059CC"/>
    <w:rsid w:val="00F1362C"/>
    <w:rsid w:val="00F204D6"/>
    <w:rsid w:val="00F248CA"/>
    <w:rsid w:val="00F2621F"/>
    <w:rsid w:val="00F36EC5"/>
    <w:rsid w:val="00F41642"/>
    <w:rsid w:val="00F41D55"/>
    <w:rsid w:val="00F51088"/>
    <w:rsid w:val="00F60CC5"/>
    <w:rsid w:val="00F724C8"/>
    <w:rsid w:val="00F76141"/>
    <w:rsid w:val="00F824F5"/>
    <w:rsid w:val="00F904DF"/>
    <w:rsid w:val="00F919B2"/>
    <w:rsid w:val="00FA3E76"/>
    <w:rsid w:val="00FB5E51"/>
    <w:rsid w:val="00FC0481"/>
    <w:rsid w:val="00FC29B9"/>
    <w:rsid w:val="00FC37BB"/>
    <w:rsid w:val="00FC37F7"/>
    <w:rsid w:val="00FC5F79"/>
    <w:rsid w:val="00FC6FD3"/>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7034B8D-75B3-4C32-A00D-A99A3F28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97184B8B-B5A2-47FB-BB6A-DD06AFD9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25</cp:revision>
  <dcterms:created xsi:type="dcterms:W3CDTF">2020-10-12T05:11:00Z</dcterms:created>
  <dcterms:modified xsi:type="dcterms:W3CDTF">2020-10-23T15:24:00Z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